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D966" w:themeColor="accent4" w:themeTint="99"/>
  <w:body>
    <w:bookmarkStart w:id="0" w:name="_GoBack"/>
    <w:bookmarkEnd w:id="0"/>
    <w:p w14:paraId="7796CC3E" w14:textId="77777777" w:rsidR="0067149F" w:rsidRDefault="008212E2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12E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F311D6" wp14:editId="6B0011AF">
                <wp:simplePos x="0" y="0"/>
                <wp:positionH relativeFrom="column">
                  <wp:posOffset>-160020</wp:posOffset>
                </wp:positionH>
                <wp:positionV relativeFrom="paragraph">
                  <wp:posOffset>0</wp:posOffset>
                </wp:positionV>
                <wp:extent cx="2583180" cy="1647825"/>
                <wp:effectExtent l="0" t="0" r="0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16478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0EBF" w14:textId="77777777" w:rsidR="008212E2" w:rsidRPr="008212E2" w:rsidRDefault="008212E2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212E2">
                              <w:rPr>
                                <w:noProof/>
                              </w:rPr>
                              <w:drawing>
                                <wp:inline distT="0" distB="0" distL="0" distR="0" wp14:anchorId="7D1DD9CE" wp14:editId="7D39AF64">
                                  <wp:extent cx="2273507" cy="1678950"/>
                                  <wp:effectExtent l="0" t="0" r="0" b="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7256" cy="1689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2.6pt;margin-top:0;width:203.4pt;height:12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" stroked="f">
                <v:fill opacity="0"/>
                <v:textbox>
                  <w:txbxContent>
                    <w:p w:rsidR="008212E2" w:rsidRPr="008212E2" w:rsidRDefault="008212E2">
                      <w:pPr>
                        <w:rPr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8212E2">
                        <w:drawing>
                          <wp:inline distT="0" distB="0" distL="0" distR="0">
                            <wp:extent cx="2273507" cy="1678950"/>
                            <wp:effectExtent l="0" t="0" r="0" b="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7256" cy="1689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7FC1" w:rsidRPr="00887FC1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JAK OCHRONIĆ GADY POLSKIE</w:t>
      </w:r>
    </w:p>
    <w:p w14:paraId="6F26545E" w14:textId="77777777" w:rsidR="004C5049" w:rsidRDefault="004C5049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C7F7F14" w14:textId="77777777" w:rsidR="00D341AB" w:rsidRDefault="00D341AB" w:rsidP="00887FC1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8F8F8"/>
        </w:rPr>
      </w:pPr>
      <w:r w:rsidRPr="00887FC1">
        <w:rPr>
          <w:rFonts w:ascii="Times New Roman" w:hAnsi="Times New Roman" w:cs="Times New Roman"/>
          <w:color w:val="000000"/>
          <w:sz w:val="26"/>
          <w:szCs w:val="26"/>
          <w:shd w:val="clear" w:color="auto" w:fill="F8F8F8"/>
        </w:rPr>
        <w:t xml:space="preserve"> </w:t>
      </w:r>
      <w:r w:rsidRPr="004C5049">
        <w:rPr>
          <w:rFonts w:ascii="Times New Roman" w:hAnsi="Times New Roman" w:cs="Times New Roman"/>
          <w:color w:val="000000"/>
          <w:sz w:val="26"/>
          <w:szCs w:val="26"/>
          <w:highlight w:val="cyan"/>
          <w:shd w:val="clear" w:color="auto" w:fill="F8F8F8"/>
        </w:rPr>
        <w:t>W Polsce występuje 9 gatunków gadów uważanych za rodzime. Jeden z nich najprawdopodobniej w ostatnich dziesięcioleciach wymarł. Jest to jaszczurka zielona. Aby zapobiec wyginięciu pozostałych gadów. Prowadzi się szereg działań ochronnych.</w:t>
      </w:r>
    </w:p>
    <w:p w14:paraId="323AEF85" w14:textId="77777777" w:rsidR="00887FC1" w:rsidRPr="00887FC1" w:rsidRDefault="00887FC1" w:rsidP="00887FC1">
      <w:pPr>
        <w:pStyle w:val="Bezodstpw"/>
        <w:spacing w:line="276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8F8F8"/>
        </w:rPr>
      </w:pPr>
    </w:p>
    <w:p w14:paraId="1A037F36" w14:textId="77777777" w:rsidR="001F2847" w:rsidRPr="00887FC1" w:rsidRDefault="00A86092" w:rsidP="00887FC1">
      <w:pPr>
        <w:pStyle w:val="Bezodstpw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86092">
        <w:rPr>
          <w:rFonts w:ascii="Times New Roman" w:hAnsi="Times New Roman" w:cs="Times New Roman"/>
          <w:sz w:val="26"/>
          <w:szCs w:val="26"/>
        </w:rPr>
        <w:t xml:space="preserve">Pierwszym najważniejszym jest </w:t>
      </w:r>
      <w:r w:rsidR="00D341AB" w:rsidRPr="004C5049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</w:rPr>
        <w:t>Ochrona gatunkowa</w:t>
      </w:r>
      <w:r w:rsidR="00D341AB" w:rsidRPr="00887FC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D341AB" w:rsidRPr="00887FC1">
        <w:rPr>
          <w:rFonts w:ascii="Times New Roman" w:hAnsi="Times New Roman" w:cs="Times New Roman"/>
          <w:sz w:val="26"/>
          <w:szCs w:val="26"/>
        </w:rPr>
        <w:t xml:space="preserve">-  do najstarszy sposób ochrony zagrożonych gatunków gadów. W ramach unormowania prawnego tj. na podstawie Rozporządzenia Ministra Środowiska z dnia 6 października 2014 r. w sprawie ochrony gatunkowej zwierząt (Dz. U. z 2014 r. poz. 1348) </w:t>
      </w:r>
      <w:r w:rsidR="00364E4F" w:rsidRPr="00887FC1">
        <w:rPr>
          <w:rFonts w:ascii="Times New Roman" w:hAnsi="Times New Roman" w:cs="Times New Roman"/>
          <w:sz w:val="26"/>
          <w:szCs w:val="26"/>
        </w:rPr>
        <w:t>reguluj</w:t>
      </w:r>
      <w:r w:rsidR="001F2847" w:rsidRPr="00887FC1">
        <w:rPr>
          <w:rFonts w:ascii="Times New Roman" w:hAnsi="Times New Roman" w:cs="Times New Roman"/>
          <w:sz w:val="26"/>
          <w:szCs w:val="26"/>
        </w:rPr>
        <w:t>e się</w:t>
      </w:r>
      <w:r w:rsidR="00364E4F" w:rsidRPr="00887FC1">
        <w:rPr>
          <w:rFonts w:ascii="Times New Roman" w:hAnsi="Times New Roman" w:cs="Times New Roman"/>
          <w:sz w:val="26"/>
          <w:szCs w:val="26"/>
        </w:rPr>
        <w:t xml:space="preserve"> dopuszczalny sposób postępowania z chronionymi gatunkami dziko żyjących zwierząt i </w:t>
      </w:r>
      <w:r w:rsidR="001F2847" w:rsidRPr="00887FC1">
        <w:rPr>
          <w:rFonts w:ascii="Times New Roman" w:hAnsi="Times New Roman" w:cs="Times New Roman"/>
          <w:sz w:val="26"/>
          <w:szCs w:val="26"/>
        </w:rPr>
        <w:t>zabrania</w:t>
      </w:r>
      <w:r w:rsidR="00364E4F" w:rsidRPr="00887FC1">
        <w:rPr>
          <w:rFonts w:ascii="Times New Roman" w:hAnsi="Times New Roman" w:cs="Times New Roman"/>
          <w:sz w:val="26"/>
          <w:szCs w:val="26"/>
        </w:rPr>
        <w:t xml:space="preserve"> m.in. zabijania, okaleczania, chwytania, transportu, pozyskiwania, przetrzymywania, posiadania żywych zwierząt, posiadania zwierząt martwych lub ich części, preparowania, niszczenia siedlisk i ostoi, wybierania, posiadania oraz przechowywania jaj. </w:t>
      </w:r>
    </w:p>
    <w:p w14:paraId="1333EF72" w14:textId="77777777" w:rsidR="001F2847" w:rsidRDefault="0010049F" w:rsidP="00887FC1">
      <w:pPr>
        <w:pStyle w:val="Bezodstpw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48BD">
        <w:rPr>
          <w:rFonts w:ascii="Times New Roman" w:hAnsi="Times New Roman" w:cs="Times New Roman"/>
          <w:b/>
          <w:bCs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B369B2" wp14:editId="09EACD13">
                <wp:simplePos x="0" y="0"/>
                <wp:positionH relativeFrom="column">
                  <wp:posOffset>3880307</wp:posOffset>
                </wp:positionH>
                <wp:positionV relativeFrom="paragraph">
                  <wp:posOffset>473696</wp:posOffset>
                </wp:positionV>
                <wp:extent cx="2360930" cy="140462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E4FB8" w14:textId="77777777" w:rsidR="00D148BD" w:rsidRDefault="00D148BD" w:rsidP="00D148BD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E53CFA" w14:textId="77777777" w:rsidR="00D148BD" w:rsidRDefault="00D148BD" w:rsidP="00D148BD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5049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Wobec gadów ustanowiono ochronę ścisłą, ochronę ścisłą ze wskazaniem ochrony czynnej lub ochronę częściową.</w:t>
                            </w:r>
                          </w:p>
                          <w:p w14:paraId="32613BD5" w14:textId="77777777" w:rsidR="00D148BD" w:rsidRDefault="00D148B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05.55pt;margin-top:37.3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">
                <v:fill opacity="0"/>
                <v:stroke opacity="0"/>
                <v:textbox style="mso-fit-shape-to-text:t">
                  <w:txbxContent>
                    <w:p w:rsidR="00D148BD" w:rsidRDefault="00D148BD" w:rsidP="00D148BD">
                      <w:pPr>
                        <w:pStyle w:val="Bezodstpw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148BD" w:rsidRDefault="00D148BD" w:rsidP="00D148BD">
                      <w:pPr>
                        <w:pStyle w:val="Bezodstpw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5049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Wobec gadów ustanowiono ochronę ścisłą, ochronę ścisłą ze wskazaniem ochrony czynnej lub ochronę częściową.</w:t>
                      </w:r>
                    </w:p>
                    <w:p w:rsidR="00D148BD" w:rsidRDefault="00D148BD"/>
                  </w:txbxContent>
                </v:textbox>
              </v:shape>
            </w:pict>
          </mc:Fallback>
        </mc:AlternateContent>
      </w:r>
      <w:r w:rsidR="001F2847" w:rsidRPr="00887FC1">
        <w:rPr>
          <w:rFonts w:ascii="Times New Roman" w:hAnsi="Times New Roman" w:cs="Times New Roman"/>
          <w:sz w:val="26"/>
          <w:szCs w:val="26"/>
        </w:rPr>
        <w:t xml:space="preserve">Rozporządzenie określa też </w:t>
      </w:r>
      <w:r w:rsidR="00364E4F" w:rsidRPr="004C5049">
        <w:rPr>
          <w:rFonts w:ascii="Times New Roman" w:hAnsi="Times New Roman" w:cs="Times New Roman"/>
          <w:b/>
          <w:bCs/>
          <w:i/>
          <w:iCs/>
          <w:color w:val="FF0000"/>
          <w:sz w:val="26"/>
          <w:szCs w:val="26"/>
          <w:u w:val="single"/>
        </w:rPr>
        <w:t>Szczegółowy tryb postępowania</w:t>
      </w:r>
      <w:r w:rsidR="00364E4F" w:rsidRPr="00887FC1">
        <w:rPr>
          <w:rFonts w:ascii="Times New Roman" w:hAnsi="Times New Roman" w:cs="Times New Roman"/>
          <w:sz w:val="26"/>
          <w:szCs w:val="26"/>
        </w:rPr>
        <w:t xml:space="preserve"> w zakresie ochrony gatunków, z uwzględnieniem ochrony czynnej, w tym szerokość stref ochrony ostoi i miejsc rozrodu,</w:t>
      </w:r>
      <w:r w:rsidR="001F2847" w:rsidRPr="00887FC1">
        <w:rPr>
          <w:rFonts w:ascii="Times New Roman" w:hAnsi="Times New Roman" w:cs="Times New Roman"/>
          <w:sz w:val="26"/>
          <w:szCs w:val="26"/>
        </w:rPr>
        <w:t xml:space="preserve"> </w:t>
      </w:r>
      <w:r w:rsidR="00364E4F" w:rsidRPr="00887FC1">
        <w:rPr>
          <w:rFonts w:ascii="Times New Roman" w:hAnsi="Times New Roman" w:cs="Times New Roman"/>
          <w:sz w:val="26"/>
          <w:szCs w:val="26"/>
        </w:rPr>
        <w:t xml:space="preserve">wykaz zakazów i odstępstw od tych zakazów oraz listę gatunków objętych ochroną gatunkową ścisłą i częściową reguluje. </w:t>
      </w:r>
    </w:p>
    <w:p w14:paraId="4A759E10" w14:textId="77777777" w:rsidR="00887FC1" w:rsidRDefault="00887FC1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D3DA7C1" w14:textId="77777777" w:rsidR="00887FC1" w:rsidRPr="00887FC1" w:rsidRDefault="00887FC1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615945B8" w14:textId="77777777" w:rsidR="004C5049" w:rsidRDefault="0010049F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48BD">
        <w:rPr>
          <w:noProof/>
        </w:rPr>
        <w:drawing>
          <wp:anchor distT="0" distB="0" distL="114300" distR="114300" simplePos="0" relativeHeight="251665408" behindDoc="1" locked="0" layoutInCell="1" allowOverlap="1" wp14:anchorId="0FCA0BAD" wp14:editId="552EA10C">
            <wp:simplePos x="0" y="0"/>
            <wp:positionH relativeFrom="column">
              <wp:posOffset>180532</wp:posOffset>
            </wp:positionH>
            <wp:positionV relativeFrom="paragraph">
              <wp:posOffset>14767</wp:posOffset>
            </wp:positionV>
            <wp:extent cx="2764465" cy="2073349"/>
            <wp:effectExtent l="304800" t="323850" r="321945" b="3270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465" cy="20733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47CEF" w14:textId="77777777" w:rsidR="00D148BD" w:rsidRDefault="00D148BD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C9B58A" w14:textId="77777777" w:rsidR="00D148BD" w:rsidRPr="004C5049" w:rsidRDefault="0010049F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049F">
        <w:rPr>
          <w:rFonts w:ascii="Times New Roman" w:hAnsi="Times New Roman" w:cs="Times New Roman"/>
          <w:b/>
          <w:bCs/>
          <w:noProof/>
          <w:color w:val="A8D08D" w:themeColor="accent6" w:themeTint="99"/>
          <w:sz w:val="26"/>
          <w:szCs w:val="26"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E521D9" wp14:editId="09506F88">
                <wp:simplePos x="0" y="0"/>
                <wp:positionH relativeFrom="column">
                  <wp:posOffset>3338195</wp:posOffset>
                </wp:positionH>
                <wp:positionV relativeFrom="paragraph">
                  <wp:posOffset>83820</wp:posOffset>
                </wp:positionV>
                <wp:extent cx="3639820" cy="2838450"/>
                <wp:effectExtent l="0" t="0" r="17780" b="1905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9820" cy="2838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FE514" w14:textId="77777777" w:rsidR="0010049F" w:rsidRPr="008A14CF" w:rsidRDefault="0010049F" w:rsidP="0010049F">
                            <w:pPr>
                              <w:pStyle w:val="Bezodstpw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14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Ochrona ścisła</w:t>
                            </w:r>
                            <w:r w:rsidRPr="008A14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Status ochronny obejmuje następujące gatunki krajowych  gadów: • żółw błotny, • gniewosz plamisty, • wąż Eskulapa, • zaskroniec rybołów. </w:t>
                            </w:r>
                          </w:p>
                          <w:p w14:paraId="17C42741" w14:textId="77777777" w:rsidR="0010049F" w:rsidRPr="008A14CF" w:rsidRDefault="0010049F" w:rsidP="0010049F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14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Ochrona czynna</w:t>
                            </w:r>
                            <w:r w:rsidRPr="008A14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 • żółw błotny, • gniewosz plamisty • wąż Eskulapa. Dla gniewosza plamistego, węża Eskulapa i żółwia błotnego wymagane jest utrzymywanie stref ochronnych. </w:t>
                            </w:r>
                          </w:p>
                          <w:p w14:paraId="5B22AD2C" w14:textId="77777777" w:rsidR="0010049F" w:rsidRPr="008A14CF" w:rsidRDefault="0010049F" w:rsidP="0010049F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14C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Ochrona częściowa</w:t>
                            </w:r>
                            <w:r w:rsidRPr="008A14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:• padalec zwyczajny, • zaskroniec zwyczajny, • jaszczurka zwinka, • jaszczurka żyworodna, • żmija zygzakowata.</w:t>
                            </w:r>
                          </w:p>
                          <w:p w14:paraId="5C5A528A" w14:textId="77777777" w:rsidR="0010049F" w:rsidRPr="00D01A56" w:rsidRDefault="0010049F">
                            <w:pPr>
                              <w:rPr>
                                <w:color w:val="A8D08D" w:themeColor="accent6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2.85pt;margin-top:6.6pt;width:286.6pt;height:223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">
                <v:fill opacity="0"/>
                <v:textbox>
                  <w:txbxContent>
                    <w:p w:rsidR="0010049F" w:rsidRPr="008A14CF" w:rsidRDefault="0010049F" w:rsidP="0010049F">
                      <w:pPr>
                        <w:pStyle w:val="Bezodstpw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14C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Ochrona ścisła</w:t>
                      </w:r>
                      <w:r w:rsidRPr="008A14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Status ochronny obejmuje następujące gatunki krajowych  gadów: • żółw błotny, • gniewosz plamisty, • wąż Eskulapa, • zaskroniec rybołów. </w:t>
                      </w:r>
                    </w:p>
                    <w:p w:rsidR="0010049F" w:rsidRPr="008A14CF" w:rsidRDefault="0010049F" w:rsidP="0010049F">
                      <w:pPr>
                        <w:pStyle w:val="Bezodstpw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14C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Ochrona czynna</w:t>
                      </w:r>
                      <w:r w:rsidRPr="008A14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 • żółw błotny, • gniewosz plamisty • wąż Eskulapa. Dla gniewosza plamistego, węża Eskulapa i żółwia błotnego wymagane jest utrzymywanie stref ochronnych. </w:t>
                      </w:r>
                    </w:p>
                    <w:p w:rsidR="0010049F" w:rsidRPr="008A14CF" w:rsidRDefault="0010049F" w:rsidP="0010049F">
                      <w:pPr>
                        <w:pStyle w:val="Bezodstpw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14C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u w:val="single"/>
                        </w:rPr>
                        <w:t>Ochrona częściowa</w:t>
                      </w:r>
                      <w:r w:rsidRPr="008A14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:• padalec zwyczajny, • zaskroniec zwyczajny, • jaszczurka zwinka, • jaszczurka żyworodna, • żmija zygzakowata.</w:t>
                      </w:r>
                    </w:p>
                    <w:p w:rsidR="0010049F" w:rsidRPr="00D01A56" w:rsidRDefault="0010049F">
                      <w:pPr>
                        <w:rPr>
                          <w:color w:val="A8D08D" w:themeColor="accent6" w:themeTint="99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464B5F" w14:textId="77777777" w:rsidR="00D148BD" w:rsidRDefault="00D148BD" w:rsidP="004C5049">
      <w:pPr>
        <w:pStyle w:val="Bezodstpw"/>
        <w:spacing w:line="360" w:lineRule="auto"/>
        <w:rPr>
          <w:rFonts w:ascii="Times New Roman" w:hAnsi="Times New Roman" w:cs="Times New Roman"/>
          <w:b/>
          <w:bCs/>
          <w:color w:val="A8D08D" w:themeColor="accent6" w:themeTint="99"/>
          <w:sz w:val="26"/>
          <w:szCs w:val="26"/>
          <w:u w:val="single"/>
        </w:rPr>
      </w:pPr>
    </w:p>
    <w:p w14:paraId="1EC645FE" w14:textId="77777777" w:rsidR="00D148BD" w:rsidRDefault="00D148BD" w:rsidP="004C5049">
      <w:pPr>
        <w:pStyle w:val="Bezodstpw"/>
        <w:spacing w:line="360" w:lineRule="auto"/>
        <w:rPr>
          <w:rFonts w:ascii="Times New Roman" w:hAnsi="Times New Roman" w:cs="Times New Roman"/>
          <w:b/>
          <w:bCs/>
          <w:color w:val="A8D08D" w:themeColor="accent6" w:themeTint="99"/>
          <w:sz w:val="26"/>
          <w:szCs w:val="26"/>
          <w:u w:val="single"/>
        </w:rPr>
      </w:pPr>
    </w:p>
    <w:p w14:paraId="3777E9E1" w14:textId="77777777" w:rsidR="00D148BD" w:rsidRDefault="00D148BD" w:rsidP="004C5049">
      <w:pPr>
        <w:pStyle w:val="Bezodstpw"/>
        <w:spacing w:line="360" w:lineRule="auto"/>
        <w:rPr>
          <w:rFonts w:ascii="Times New Roman" w:hAnsi="Times New Roman" w:cs="Times New Roman"/>
          <w:b/>
          <w:bCs/>
          <w:color w:val="A8D08D" w:themeColor="accent6" w:themeTint="99"/>
          <w:sz w:val="26"/>
          <w:szCs w:val="26"/>
          <w:u w:val="single"/>
        </w:rPr>
      </w:pPr>
    </w:p>
    <w:p w14:paraId="0E5436F5" w14:textId="77777777" w:rsidR="00D148BD" w:rsidRDefault="00D148BD" w:rsidP="004C5049">
      <w:pPr>
        <w:pStyle w:val="Bezodstpw"/>
        <w:spacing w:line="360" w:lineRule="auto"/>
        <w:rPr>
          <w:rFonts w:ascii="Times New Roman" w:hAnsi="Times New Roman" w:cs="Times New Roman"/>
          <w:b/>
          <w:bCs/>
          <w:color w:val="A8D08D" w:themeColor="accent6" w:themeTint="99"/>
          <w:sz w:val="26"/>
          <w:szCs w:val="26"/>
          <w:u w:val="single"/>
        </w:rPr>
      </w:pPr>
    </w:p>
    <w:p w14:paraId="4FCCFCCA" w14:textId="77777777" w:rsidR="00887FC1" w:rsidRDefault="00CE38BA" w:rsidP="00CE38BA">
      <w:pPr>
        <w:pStyle w:val="Bezodstpw"/>
        <w:tabs>
          <w:tab w:val="left" w:pos="9327"/>
        </w:tabs>
        <w:spacing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060ABC89" w14:textId="77777777" w:rsidR="00887FC1" w:rsidRPr="00887FC1" w:rsidRDefault="00887FC1" w:rsidP="00887FC1">
      <w:pPr>
        <w:pStyle w:val="Bezodstpw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14:paraId="64EF7D81" w14:textId="77777777" w:rsidR="00364E4F" w:rsidRPr="00955EEA" w:rsidRDefault="004753EC" w:rsidP="00696EA6">
      <w:pPr>
        <w:pStyle w:val="Bezodstpw"/>
        <w:tabs>
          <w:tab w:val="left" w:pos="1134"/>
        </w:tabs>
        <w:spacing w:line="276" w:lineRule="auto"/>
        <w:rPr>
          <w:rFonts w:ascii="Times New Roman" w:hAnsi="Times New Roman" w:cs="Times New Roman"/>
          <w:b/>
          <w:outline/>
          <w:color w:val="FF00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outline/>
          <w:color w:val="FF00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364E4F" w:rsidRPr="00955EEA">
        <w:rPr>
          <w:rFonts w:ascii="Times New Roman" w:hAnsi="Times New Roman" w:cs="Times New Roman"/>
          <w:b/>
          <w:outline/>
          <w:color w:val="FF00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Sposoby </w:t>
      </w:r>
      <w:r w:rsidR="00887FC1" w:rsidRPr="00955EEA">
        <w:rPr>
          <w:rFonts w:ascii="Times New Roman" w:hAnsi="Times New Roman" w:cs="Times New Roman"/>
          <w:b/>
          <w:outline/>
          <w:color w:val="FF0000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ochrony</w:t>
      </w:r>
    </w:p>
    <w:p w14:paraId="52AE9E5F" w14:textId="77777777" w:rsidR="004C5049" w:rsidRPr="00887FC1" w:rsidRDefault="004C5049" w:rsidP="00887FC1">
      <w:pPr>
        <w:pStyle w:val="Bezodstpw"/>
        <w:spacing w:line="276" w:lineRule="auto"/>
        <w:jc w:val="center"/>
        <w:rPr>
          <w:rFonts w:ascii="Times New Roman" w:hAnsi="Times New Roman" w:cs="Times New Roman"/>
          <w:b/>
          <w:outline/>
          <w:color w:val="ED7D31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FFE7A8E" w14:textId="77777777" w:rsidR="00BE3703" w:rsidRPr="00CE38BA" w:rsidRDefault="00364E4F" w:rsidP="004C5049">
      <w:pPr>
        <w:pStyle w:val="Bezodstpw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5049">
        <w:rPr>
          <w:rFonts w:ascii="Times New Roman" w:hAnsi="Times New Roman" w:cs="Times New Roman"/>
          <w:b/>
          <w:bCs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Edukacja</w:t>
      </w:r>
      <w:r w:rsidR="001F2847" w:rsidRPr="004C5049">
        <w:rPr>
          <w:rFonts w:ascii="Times New Roman" w:hAnsi="Times New Roman" w:cs="Times New Roman"/>
          <w:b/>
          <w:bCs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1F2847" w:rsidRPr="00887FC1">
        <w:rPr>
          <w:rFonts w:ascii="Times New Roman" w:hAnsi="Times New Roman" w:cs="Times New Roman"/>
          <w:sz w:val="26"/>
          <w:szCs w:val="26"/>
        </w:rPr>
        <w:t xml:space="preserve">– </w:t>
      </w:r>
      <w:r w:rsidR="001F2847" w:rsidRPr="00CE38BA">
        <w:rPr>
          <w:rFonts w:ascii="Times New Roman" w:hAnsi="Times New Roman" w:cs="Times New Roman"/>
          <w:sz w:val="26"/>
          <w:szCs w:val="26"/>
        </w:rPr>
        <w:t xml:space="preserve">nauka w szkołach, </w:t>
      </w:r>
      <w:r w:rsidR="00E03999" w:rsidRPr="00CE38BA">
        <w:rPr>
          <w:rFonts w:ascii="Times New Roman" w:hAnsi="Times New Roman" w:cs="Times New Roman"/>
          <w:sz w:val="26"/>
          <w:szCs w:val="26"/>
        </w:rPr>
        <w:t>plakaty informacyjne w miejscach występowania gatunków chronionych</w:t>
      </w:r>
    </w:p>
    <w:p w14:paraId="30B05D79" w14:textId="77777777" w:rsidR="004C5049" w:rsidRPr="00887FC1" w:rsidRDefault="004C5049" w:rsidP="00887FC1">
      <w:pPr>
        <w:pStyle w:val="Bezodstpw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14:paraId="78FEB429" w14:textId="77777777" w:rsidR="00BE3703" w:rsidRDefault="00364E4F" w:rsidP="004C5049">
      <w:pPr>
        <w:pStyle w:val="Bezodstpw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5049">
        <w:rPr>
          <w:rFonts w:ascii="Times New Roman" w:hAnsi="Times New Roman" w:cs="Times New Roman"/>
          <w:b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działania bierne</w:t>
      </w:r>
      <w:r w:rsidR="00BE3703" w:rsidRPr="004C5049">
        <w:rPr>
          <w:rFonts w:ascii="Times New Roman" w:hAnsi="Times New Roman" w:cs="Times New Roman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BE3703" w:rsidRPr="00887FC1">
        <w:rPr>
          <w:rFonts w:ascii="Times New Roman" w:hAnsi="Times New Roman" w:cs="Times New Roman"/>
          <w:sz w:val="26"/>
          <w:szCs w:val="26"/>
        </w:rPr>
        <w:t>– tzw. nie szkodzenie, czyli nie śmiecenie, zachowanie kultury krajobrazowej tj. nie zmienianie typu krajobrazu ( np. z leśnego na urbanistyczny, z rolniczego na mieszkalny)</w:t>
      </w:r>
    </w:p>
    <w:p w14:paraId="5E52747D" w14:textId="77777777" w:rsidR="004C5049" w:rsidRPr="00887FC1" w:rsidRDefault="004C5049" w:rsidP="00887FC1">
      <w:pPr>
        <w:pStyle w:val="Bezodstpw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14:paraId="1C4BD952" w14:textId="77777777" w:rsidR="00364E4F" w:rsidRPr="00887FC1" w:rsidRDefault="00364E4F" w:rsidP="004C5049">
      <w:pPr>
        <w:pStyle w:val="Bezodstpw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C5049">
        <w:rPr>
          <w:rFonts w:ascii="Times New Roman" w:hAnsi="Times New Roman" w:cs="Times New Roman"/>
          <w:b/>
          <w:color w:val="F7CAAC" w:themeColor="accent2" w:themeTint="66"/>
          <w:sz w:val="36"/>
          <w:szCs w:val="36"/>
          <w:u w:val="single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działania czynne</w:t>
      </w:r>
      <w:r w:rsidRPr="004C5049">
        <w:rPr>
          <w:rFonts w:ascii="Times New Roman" w:hAnsi="Times New Roman" w:cs="Times New Roman"/>
          <w:b/>
          <w:color w:val="F7CAAC" w:themeColor="accent2" w:themeTint="66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887FC1">
        <w:rPr>
          <w:rFonts w:ascii="Times New Roman" w:hAnsi="Times New Roman" w:cs="Times New Roman"/>
          <w:sz w:val="26"/>
          <w:szCs w:val="26"/>
        </w:rPr>
        <w:t xml:space="preserve">– </w:t>
      </w:r>
      <w:r w:rsidR="00BE3703" w:rsidRPr="00887FC1">
        <w:rPr>
          <w:rFonts w:ascii="Times New Roman" w:hAnsi="Times New Roman" w:cs="Times New Roman"/>
          <w:sz w:val="26"/>
          <w:szCs w:val="26"/>
        </w:rPr>
        <w:t xml:space="preserve">celowe </w:t>
      </w:r>
      <w:r w:rsidRPr="00887FC1">
        <w:rPr>
          <w:rFonts w:ascii="Times New Roman" w:hAnsi="Times New Roman" w:cs="Times New Roman"/>
          <w:sz w:val="26"/>
          <w:szCs w:val="26"/>
        </w:rPr>
        <w:t xml:space="preserve">tworzenie warunków do powstawania ekosystemów sprzyjających </w:t>
      </w:r>
      <w:r w:rsidR="00BE3703" w:rsidRPr="00887FC1">
        <w:rPr>
          <w:rFonts w:ascii="Times New Roman" w:hAnsi="Times New Roman" w:cs="Times New Roman"/>
          <w:sz w:val="26"/>
          <w:szCs w:val="26"/>
        </w:rPr>
        <w:t>życiu i zagnieżdżaniu na danym terenie gadów, np.</w:t>
      </w:r>
      <w:r w:rsidR="00FC7F7A">
        <w:rPr>
          <w:rFonts w:ascii="Times New Roman" w:hAnsi="Times New Roman" w:cs="Times New Roman"/>
          <w:sz w:val="26"/>
          <w:szCs w:val="26"/>
        </w:rPr>
        <w:t xml:space="preserve"> </w:t>
      </w:r>
      <w:r w:rsidR="003E36B1">
        <w:rPr>
          <w:rFonts w:ascii="Times New Roman" w:hAnsi="Times New Roman" w:cs="Times New Roman"/>
          <w:sz w:val="26"/>
          <w:szCs w:val="26"/>
        </w:rPr>
        <w:t xml:space="preserve">dla </w:t>
      </w:r>
      <w:r w:rsidR="003E36B1" w:rsidRPr="003E36B1">
        <w:rPr>
          <w:rFonts w:ascii="Times New Roman" w:hAnsi="Times New Roman" w:cs="Times New Roman"/>
          <w:sz w:val="26"/>
          <w:szCs w:val="26"/>
        </w:rPr>
        <w:t xml:space="preserve">zaskrońca bardzo ważne jest zachowanie licznych środowisk wilgotnych, w których znajdują się nie uprzątnięte sterty gnijącej roślinności, stanowiące inkubatory dla jaj tego węża, usypywanie kup kamieni w miejscach nasłonecznionych, na skrajach lasów i rozdrożach zwiększyło znacząco ilość dostępnych dla gadów kryjówek, przywracanie ekosystemów charakterystycznych dla historii krajobrazowej danego miejsca, </w:t>
      </w:r>
      <w:r w:rsidR="00E03999" w:rsidRPr="00887FC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EA1A63" w:rsidRPr="00887FC1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odławianie zwierząt z natury, rozmnażaneu ich w warunkach sztucznych, a następnie wypuszczanie w miejscu uprzedniego odłowu, bądź </w:t>
      </w:r>
      <w:proofErr w:type="spellStart"/>
      <w:r w:rsidR="00EA1A63" w:rsidRPr="00887FC1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>reintrodukcji</w:t>
      </w:r>
      <w:proofErr w:type="spellEnd"/>
      <w:r w:rsidR="00EA1A63" w:rsidRPr="00887FC1"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  <w:t xml:space="preserve"> w miejscach, gdzie kiedyś występowały, ale już wyginęły</w:t>
      </w:r>
    </w:p>
    <w:p w14:paraId="24DCE693" w14:textId="77777777" w:rsidR="00EA1A63" w:rsidRPr="00887FC1" w:rsidRDefault="00EA1A63" w:rsidP="00887FC1">
      <w:pPr>
        <w:pStyle w:val="Bezodstpw"/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</w:p>
    <w:p w14:paraId="49864954" w14:textId="77777777" w:rsidR="00EA1A63" w:rsidRPr="00887FC1" w:rsidRDefault="00EA1A63" w:rsidP="00887FC1">
      <w:pPr>
        <w:pStyle w:val="Bezodstpw"/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</w:p>
    <w:p w14:paraId="3FB7F0A2" w14:textId="77777777" w:rsidR="00887FC1" w:rsidRPr="00887FC1" w:rsidRDefault="008212E2" w:rsidP="00887FC1">
      <w:pPr>
        <w:pStyle w:val="Bezodstpw"/>
        <w:spacing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pl-PL"/>
        </w:rPr>
      </w:pPr>
      <w:r w:rsidRPr="004753EC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D364E2" wp14:editId="61D21FF2">
                <wp:simplePos x="0" y="0"/>
                <wp:positionH relativeFrom="column">
                  <wp:posOffset>3797152</wp:posOffset>
                </wp:positionH>
                <wp:positionV relativeFrom="paragraph">
                  <wp:posOffset>94689</wp:posOffset>
                </wp:positionV>
                <wp:extent cx="2860040" cy="3081655"/>
                <wp:effectExtent l="76200" t="76200" r="92710" b="8064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040" cy="3081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sunset" dir="t"/>
                        </a:scene3d>
                      </wps:spPr>
                      <wps:txbx>
                        <w:txbxContent>
                          <w:p w14:paraId="52B8AE47" w14:textId="77777777" w:rsidR="004753EC" w:rsidRPr="00887FC1" w:rsidRDefault="004753EC" w:rsidP="004753EC">
                            <w:pPr>
                              <w:pStyle w:val="Bezodstpw"/>
                              <w:tabs>
                                <w:tab w:val="left" w:pos="3851"/>
                              </w:tabs>
                              <w:spacing w:line="276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  <w:lang w:eastAsia="pl-PL"/>
                              </w:rPr>
                              <w:tab/>
                            </w:r>
                          </w:p>
                          <w:p w14:paraId="1202CE9C" w14:textId="77777777" w:rsidR="004753EC" w:rsidRPr="004753EC" w:rsidRDefault="004753EC" w:rsidP="004753EC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sz w:val="36"/>
                                <w:szCs w:val="36"/>
                                <w:u w:val="wave"/>
                                <w:bdr w:val="none" w:sz="0" w:space="0" w:color="auto" w:frame="1"/>
                                <w:lang w:eastAsia="pl-PL"/>
                              </w:rPr>
                            </w:pPr>
                            <w:r w:rsidRPr="004753EC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sz w:val="36"/>
                                <w:szCs w:val="36"/>
                                <w:u w:val="wave"/>
                                <w:bdr w:val="none" w:sz="0" w:space="0" w:color="auto" w:frame="1"/>
                                <w:lang w:eastAsia="pl-PL"/>
                              </w:rPr>
                              <w:t>Ciekawostka</w:t>
                            </w:r>
                          </w:p>
                          <w:p w14:paraId="10BCF0F8" w14:textId="77777777" w:rsidR="004753EC" w:rsidRPr="004753EC" w:rsidRDefault="004753EC" w:rsidP="004753EC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B050"/>
                                <w:lang w:eastAsia="pl-PL"/>
                              </w:rPr>
                            </w:pPr>
                          </w:p>
                          <w:p w14:paraId="3B7519B5" w14:textId="77777777" w:rsidR="004753EC" w:rsidRPr="00AA359B" w:rsidRDefault="004753EC" w:rsidP="004753EC">
                            <w:pPr>
                              <w:pStyle w:val="Bezodstpw"/>
                              <w:spacing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pl-PL"/>
                              </w:rPr>
                            </w:pPr>
                            <w:r w:rsidRPr="00AA359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pl-PL"/>
                              </w:rPr>
                              <w:t>w odległych czasach niektóre zwierzęta uznawano za święte czy przynajmniej przynoszące szczęście, w związku z tym nie pozwalano ich zabijać. W niektórych okolicach uważano np. pojawienie się w obejściu „węża ze złotą obręczą na głowie” (chodzi o zaskrońca zwyczajnego </w:t>
                            </w:r>
                            <w:proofErr w:type="spellStart"/>
                            <w:r w:rsidRPr="00AA359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bdr w:val="none" w:sz="0" w:space="0" w:color="auto" w:frame="1"/>
                                <w:lang w:eastAsia="pl-PL"/>
                              </w:rPr>
                              <w:t>Natrix</w:t>
                            </w:r>
                            <w:proofErr w:type="spellEnd"/>
                            <w:r w:rsidRPr="00AA359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bdr w:val="none" w:sz="0" w:space="0" w:color="auto" w:frame="1"/>
                                <w:lang w:eastAsia="pl-PL"/>
                              </w:rPr>
                              <w:t xml:space="preserve"> </w:t>
                            </w:r>
                            <w:proofErr w:type="spellStart"/>
                            <w:r w:rsidRPr="00AA359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bdr w:val="none" w:sz="0" w:space="0" w:color="auto" w:frame="1"/>
                                <w:lang w:eastAsia="pl-PL"/>
                              </w:rPr>
                              <w:t>natrix</w:t>
                            </w:r>
                            <w:proofErr w:type="spellEnd"/>
                            <w:r w:rsidRPr="00AA359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pl-PL"/>
                              </w:rPr>
                              <w:t> </w:t>
                            </w:r>
                            <w:proofErr w:type="spellStart"/>
                            <w:r w:rsidRPr="00AA359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pl-PL"/>
                              </w:rPr>
                              <w:t>Linné</w:t>
                            </w:r>
                            <w:proofErr w:type="spellEnd"/>
                            <w:r w:rsidRPr="00AA359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pl-PL"/>
                              </w:rPr>
                              <w:t>) za szczęśliwą wróżbę. Również węże Eskulapa otaczane</w:t>
                            </w:r>
                            <w:r w:rsidRPr="004753E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pl-PL"/>
                              </w:rPr>
                              <w:t xml:space="preserve"> </w:t>
                            </w:r>
                            <w:r w:rsidRPr="00AA359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lang w:eastAsia="pl-PL"/>
                              </w:rPr>
                              <w:t>były czcią.</w:t>
                            </w:r>
                          </w:p>
                          <w:p w14:paraId="166816C3" w14:textId="77777777" w:rsidR="004753EC" w:rsidRDefault="004753EC" w:rsidP="004753EC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99pt;margin-top:7.45pt;width:225.2pt;height:242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" strokecolor="#7030a0" strokeweight="6pt">
                <v:textbox>
                  <w:txbxContent>
                    <w:p w:rsidR="004753EC" w:rsidRPr="00887FC1" w:rsidRDefault="004753EC" w:rsidP="004753EC">
                      <w:pPr>
                        <w:pStyle w:val="Bezodstpw"/>
                        <w:tabs>
                          <w:tab w:val="left" w:pos="3851"/>
                        </w:tabs>
                        <w:spacing w:line="276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6"/>
                          <w:szCs w:val="26"/>
                          <w:lang w:eastAsia="pl-PL"/>
                        </w:rPr>
                        <w:tab/>
                      </w:r>
                    </w:p>
                    <w:p w:rsidR="004753EC" w:rsidRPr="004753EC" w:rsidRDefault="004753EC" w:rsidP="004753EC">
                      <w:pPr>
                        <w:pStyle w:val="Bezodstpw"/>
                        <w:spacing w:line="276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i/>
                          <w:iCs/>
                          <w:color w:val="E7E6E6" w:themeColor="background2"/>
                          <w:sz w:val="36"/>
                          <w:szCs w:val="36"/>
                          <w:u w:val="wave"/>
                          <w:bdr w:val="none" w:sz="0" w:space="0" w:color="auto" w:frame="1"/>
                          <w:lang w:eastAsia="pl-PL"/>
                        </w:rPr>
                      </w:pPr>
                      <w:r w:rsidRPr="004753EC">
                        <w:rPr>
                          <w:rFonts w:ascii="Monotype Corsiva" w:eastAsia="Times New Roman" w:hAnsi="Monotype Corsiva" w:cs="Times New Roman"/>
                          <w:b/>
                          <w:bCs/>
                          <w:i/>
                          <w:iCs/>
                          <w:color w:val="E7E6E6" w:themeColor="background2"/>
                          <w:sz w:val="36"/>
                          <w:szCs w:val="36"/>
                          <w:u w:val="wave"/>
                          <w:bdr w:val="none" w:sz="0" w:space="0" w:color="auto" w:frame="1"/>
                          <w:lang w:eastAsia="pl-PL"/>
                        </w:rPr>
                        <w:t>C</w:t>
                      </w:r>
                      <w:r w:rsidRPr="004753EC">
                        <w:rPr>
                          <w:rFonts w:ascii="Monotype Corsiva" w:eastAsia="Times New Roman" w:hAnsi="Monotype Corsiva" w:cs="Times New Roman"/>
                          <w:b/>
                          <w:bCs/>
                          <w:i/>
                          <w:iCs/>
                          <w:color w:val="E7E6E6" w:themeColor="background2"/>
                          <w:sz w:val="36"/>
                          <w:szCs w:val="36"/>
                          <w:u w:val="wave"/>
                          <w:bdr w:val="none" w:sz="0" w:space="0" w:color="auto" w:frame="1"/>
                          <w:lang w:eastAsia="pl-PL"/>
                        </w:rPr>
                        <w:t>iekawostka</w:t>
                      </w:r>
                    </w:p>
                    <w:p w:rsidR="004753EC" w:rsidRPr="004753EC" w:rsidRDefault="004753EC" w:rsidP="004753EC">
                      <w:pPr>
                        <w:pStyle w:val="Bezodstpw"/>
                        <w:spacing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B050"/>
                          <w:lang w:eastAsia="pl-PL"/>
                        </w:rPr>
                      </w:pPr>
                    </w:p>
                    <w:p w:rsidR="004753EC" w:rsidRPr="00AA359B" w:rsidRDefault="004753EC" w:rsidP="004753EC">
                      <w:pPr>
                        <w:pStyle w:val="Bezodstpw"/>
                        <w:spacing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lang w:eastAsia="pl-PL"/>
                        </w:rPr>
                      </w:pPr>
                      <w:r w:rsidRPr="00AA359B">
                        <w:rPr>
                          <w:rFonts w:ascii="Times New Roman" w:eastAsia="Times New Roman" w:hAnsi="Times New Roman" w:cs="Times New Roman"/>
                          <w:color w:val="000000"/>
                          <w:lang w:eastAsia="pl-PL"/>
                        </w:rPr>
                        <w:t>w odległych czasach niektóre zwierzęta uznawano za święte czy przynajmniej przynoszące szczęście, w związku z tym nie pozwalano ich zabijać. W niektórych okolicach uważano np. pojawienie się w obejściu „węża ze złotą obręczą na głowie” (chodzi o zaskrońca zwyczajnego </w:t>
                      </w:r>
                      <w:proofErr w:type="spellStart"/>
                      <w:r w:rsidRPr="00AA359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bdr w:val="none" w:sz="0" w:space="0" w:color="auto" w:frame="1"/>
                          <w:lang w:eastAsia="pl-PL"/>
                        </w:rPr>
                        <w:t>Natrix</w:t>
                      </w:r>
                      <w:proofErr w:type="spellEnd"/>
                      <w:r w:rsidRPr="00AA359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bdr w:val="none" w:sz="0" w:space="0" w:color="auto" w:frame="1"/>
                          <w:lang w:eastAsia="pl-PL"/>
                        </w:rPr>
                        <w:t xml:space="preserve"> </w:t>
                      </w:r>
                      <w:proofErr w:type="spellStart"/>
                      <w:r w:rsidRPr="00AA359B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bdr w:val="none" w:sz="0" w:space="0" w:color="auto" w:frame="1"/>
                          <w:lang w:eastAsia="pl-PL"/>
                        </w:rPr>
                        <w:t>natrix</w:t>
                      </w:r>
                      <w:proofErr w:type="spellEnd"/>
                      <w:r w:rsidRPr="00AA359B">
                        <w:rPr>
                          <w:rFonts w:ascii="Times New Roman" w:eastAsia="Times New Roman" w:hAnsi="Times New Roman" w:cs="Times New Roman"/>
                          <w:color w:val="000000"/>
                          <w:lang w:eastAsia="pl-PL"/>
                        </w:rPr>
                        <w:t> </w:t>
                      </w:r>
                      <w:proofErr w:type="spellStart"/>
                      <w:r w:rsidRPr="00AA359B">
                        <w:rPr>
                          <w:rFonts w:ascii="Times New Roman" w:eastAsia="Times New Roman" w:hAnsi="Times New Roman" w:cs="Times New Roman"/>
                          <w:color w:val="000000"/>
                          <w:lang w:eastAsia="pl-PL"/>
                        </w:rPr>
                        <w:t>Linné</w:t>
                      </w:r>
                      <w:proofErr w:type="spellEnd"/>
                      <w:r w:rsidRPr="00AA359B">
                        <w:rPr>
                          <w:rFonts w:ascii="Times New Roman" w:eastAsia="Times New Roman" w:hAnsi="Times New Roman" w:cs="Times New Roman"/>
                          <w:color w:val="000000"/>
                          <w:lang w:eastAsia="pl-PL"/>
                        </w:rPr>
                        <w:t>) za szczęśliwą wróżbę. Również węże Eskulapa otaczane</w:t>
                      </w:r>
                      <w:r w:rsidRPr="004753EC">
                        <w:rPr>
                          <w:rFonts w:ascii="Times New Roman" w:eastAsia="Times New Roman" w:hAnsi="Times New Roman" w:cs="Times New Roman"/>
                          <w:color w:val="000000"/>
                          <w:lang w:eastAsia="pl-PL"/>
                        </w:rPr>
                        <w:t xml:space="preserve"> </w:t>
                      </w:r>
                      <w:r w:rsidRPr="00AA359B">
                        <w:rPr>
                          <w:rFonts w:ascii="Times New Roman" w:eastAsia="Times New Roman" w:hAnsi="Times New Roman" w:cs="Times New Roman"/>
                          <w:color w:val="000000"/>
                          <w:lang w:eastAsia="pl-PL"/>
                        </w:rPr>
                        <w:t>były czcią.</w:t>
                      </w:r>
                    </w:p>
                    <w:p w:rsidR="004753EC" w:rsidRDefault="004753EC" w:rsidP="004753EC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96EA6" w:rsidRPr="00EC40DA">
        <w:rPr>
          <w:noProof/>
        </w:rPr>
        <w:drawing>
          <wp:anchor distT="0" distB="0" distL="114300" distR="114300" simplePos="0" relativeHeight="251662336" behindDoc="1" locked="0" layoutInCell="1" allowOverlap="1" wp14:anchorId="55206BD7" wp14:editId="57D60AA5">
            <wp:simplePos x="0" y="0"/>
            <wp:positionH relativeFrom="column">
              <wp:posOffset>41910</wp:posOffset>
            </wp:positionH>
            <wp:positionV relativeFrom="paragraph">
              <wp:posOffset>12065</wp:posOffset>
            </wp:positionV>
            <wp:extent cx="2857500" cy="2238375"/>
            <wp:effectExtent l="323850" t="323850" r="323850" b="33337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6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38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E975DE2" w14:textId="77777777" w:rsidR="00AA359B" w:rsidRDefault="00AA359B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FF95136" w14:textId="77777777" w:rsidR="00AA359B" w:rsidRDefault="00AA359B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7AAD619A" w14:textId="77777777" w:rsidR="00AA359B" w:rsidRDefault="00AA359B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68863ABE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0887726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E4FA468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062D4B8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A8758E6" w14:textId="77777777" w:rsidR="00017D34" w:rsidRDefault="00CE38BA" w:rsidP="00CE38BA">
      <w:pPr>
        <w:pStyle w:val="Bezodstpw"/>
        <w:tabs>
          <w:tab w:val="right" w:pos="5366"/>
        </w:tabs>
        <w:spacing w:line="276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056A1450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199E4FD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17F2AEA4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4229AF3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E9F4028" w14:textId="77777777" w:rsidR="00017D34" w:rsidRDefault="00EC40DA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017D34">
        <w:rPr>
          <w:noProof/>
        </w:rPr>
        <w:drawing>
          <wp:anchor distT="0" distB="0" distL="114300" distR="114300" simplePos="0" relativeHeight="251660288" behindDoc="1" locked="0" layoutInCell="1" allowOverlap="1" wp14:anchorId="4963393A" wp14:editId="7E974560">
            <wp:simplePos x="0" y="0"/>
            <wp:positionH relativeFrom="page">
              <wp:posOffset>3976414</wp:posOffset>
            </wp:positionH>
            <wp:positionV relativeFrom="page">
              <wp:posOffset>6394613</wp:posOffset>
            </wp:positionV>
            <wp:extent cx="3379740" cy="2249229"/>
            <wp:effectExtent l="323850" t="323850" r="316230" b="32258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alphaModFix am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740" cy="22492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D1D3D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4B079DC7" w14:textId="77777777" w:rsidR="00017D34" w:rsidRDefault="004753EC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  <w:r w:rsidRPr="00AA359B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C4D75E1" wp14:editId="12AFF1E9">
                <wp:simplePos x="0" y="0"/>
                <wp:positionH relativeFrom="margin">
                  <wp:posOffset>-151130</wp:posOffset>
                </wp:positionH>
                <wp:positionV relativeFrom="paragraph">
                  <wp:posOffset>125730</wp:posOffset>
                </wp:positionV>
                <wp:extent cx="3343910" cy="4137660"/>
                <wp:effectExtent l="19050" t="19050" r="27940" b="15240"/>
                <wp:wrapTight wrapText="bothSides">
                  <wp:wrapPolygon edited="0">
                    <wp:start x="-123" y="-99"/>
                    <wp:lineTo x="-123" y="21481"/>
                    <wp:lineTo x="123" y="21580"/>
                    <wp:lineTo x="21657" y="21580"/>
                    <wp:lineTo x="21657" y="-99"/>
                    <wp:lineTo x="21534" y="-99"/>
                    <wp:lineTo x="-123" y="-99"/>
                  </wp:wrapPolygon>
                </wp:wrapTight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910" cy="41376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8100" cap="rnd" cmpd="tri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1504E" w14:textId="77777777" w:rsidR="00696EA6" w:rsidRDefault="00696EA6" w:rsidP="00AA3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  <w:p w14:paraId="20626AAC" w14:textId="77777777" w:rsidR="00AA359B" w:rsidRPr="00955EEA" w:rsidRDefault="00AA359B" w:rsidP="00AA3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955E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TURYSTO:</w:t>
                            </w:r>
                          </w:p>
                          <w:p w14:paraId="7AA31402" w14:textId="77777777" w:rsidR="00AA359B" w:rsidRPr="00955EEA" w:rsidRDefault="00AA359B" w:rsidP="00AA3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955EE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- </w:t>
                            </w:r>
                            <w:r w:rsidRPr="00955E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jeżeli spotkasz na swojej drodze gada – omiń go przysłowiowym „szerokim łukiem”, nie strasz, nie przeganiaj, NIE ZABIJAJ!!!</w:t>
                            </w:r>
                          </w:p>
                          <w:p w14:paraId="5D439486" w14:textId="77777777" w:rsidR="00AA359B" w:rsidRPr="00955EEA" w:rsidRDefault="00AA359B" w:rsidP="00AA3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955E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- wybierając się na wycieczkę ze swoim psem trzymaj go zawsze na smyczy, z założonym kagańcem – psy niezależnie od profilu swojej rasy dość często „odławiają” gady przynosząc zdobycz swojemu właścicielowi w zębach</w:t>
                            </w:r>
                          </w:p>
                          <w:p w14:paraId="04A5C601" w14:textId="77777777" w:rsidR="00AA359B" w:rsidRPr="00955EEA" w:rsidRDefault="00AA359B" w:rsidP="00AA3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955E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- nie śmieć</w:t>
                            </w:r>
                          </w:p>
                          <w:p w14:paraId="66A9C85D" w14:textId="77777777" w:rsidR="00AA359B" w:rsidRPr="00955EEA" w:rsidRDefault="00AA359B" w:rsidP="00AA35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955EE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- zachowaj kulturę turystyczną – zerwane kwiaty, zioła, czy przyniesione do domu elementy przyrody mogły być pokarmem jakiegoś zwierzęcia, kryjówką lub jej elementem. Tobie raczej się nie przyda – a zwierzęciu BARDZO!!!</w:t>
                            </w:r>
                          </w:p>
                          <w:p w14:paraId="1A7873E0" w14:textId="77777777" w:rsidR="00AA359B" w:rsidRPr="00245D0B" w:rsidRDefault="00AA359B">
                            <w:pPr>
                              <w:rPr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1.9pt;margin-top:9.9pt;width:263.3pt;height:325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" fillcolor="#83d3ff" strokecolor="#a8d08d [1945]" strokeweight="3pt">
                <v:fill color2="#dbf0ff" rotate="t" focusposition=".5,.5" focussize="" colors="0 #83d3ff;.5 #b5e2ff;1 #dbf0ff" focus="100%" type="gradientRadial"/>
                <v:stroke dashstyle="3 1" linestyle="thickBetweenThin" endcap="round"/>
                <v:textbox>
                  <w:txbxContent>
                    <w:p w:rsidR="00696EA6" w:rsidRDefault="00696EA6" w:rsidP="00AA3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  <w:p w:rsidR="00AA359B" w:rsidRPr="00955EEA" w:rsidRDefault="00AA359B" w:rsidP="00AA3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955EE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TURYSTO:</w:t>
                      </w:r>
                    </w:p>
                    <w:p w:rsidR="00AA359B" w:rsidRPr="00955EEA" w:rsidRDefault="00AA359B" w:rsidP="00AA3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955EEA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- </w:t>
                      </w:r>
                      <w:r w:rsidRPr="00955E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jeżeli spotkasz na swojej drodze gada – omiń go przysłowiowym „szerokim łukiem”, nie strasz, nie przeganiaj, NIE ZABIJAJ!!!</w:t>
                      </w:r>
                    </w:p>
                    <w:p w:rsidR="00AA359B" w:rsidRPr="00955EEA" w:rsidRDefault="00AA359B" w:rsidP="00AA3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955E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- wybierając się na wycieczkę ze swoim psem trzymaj go zawsze na smyczy, z założonym kagańcem – psy niezależnie od profilu swojej rasy dość często „odławiają” gady przynosząc zdobycz swojemu właścicielowi w zębach</w:t>
                      </w:r>
                    </w:p>
                    <w:p w:rsidR="00AA359B" w:rsidRPr="00955EEA" w:rsidRDefault="00AA359B" w:rsidP="00AA3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955E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- nie śmieć</w:t>
                      </w:r>
                    </w:p>
                    <w:p w:rsidR="00AA359B" w:rsidRPr="00955EEA" w:rsidRDefault="00AA359B" w:rsidP="00AA359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955EE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- zachowaj kulturę turystyczną – zerwane kwiaty, zioła, czy przyniesione do domu elementy przyrody mogły być pokarmem jakiegoś zwierzęcia, kryjówką lub jej elementem. Tobie raczej się nie przyda – a zwierzęciu BARDZO!!!</w:t>
                      </w:r>
                    </w:p>
                    <w:p w:rsidR="00AA359B" w:rsidRPr="00245D0B" w:rsidRDefault="00AA359B">
                      <w:pPr>
                        <w:rPr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E3CB55A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7A064AA2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E6A1C51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7CD25D2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430AD54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5A76204B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00C1C09B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406A83E" w14:textId="77777777" w:rsidR="00017D34" w:rsidRDefault="00017D34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p w14:paraId="2E711344" w14:textId="77777777" w:rsidR="00955EEA" w:rsidRDefault="00955EEA" w:rsidP="00887FC1">
      <w:pPr>
        <w:pStyle w:val="Bezodstpw"/>
        <w:spacing w:line="276" w:lineRule="auto"/>
      </w:pPr>
    </w:p>
    <w:p w14:paraId="42FCD448" w14:textId="77777777" w:rsidR="00955EEA" w:rsidRDefault="00955EEA" w:rsidP="00887FC1">
      <w:pPr>
        <w:pStyle w:val="Bezodstpw"/>
        <w:spacing w:line="276" w:lineRule="auto"/>
      </w:pPr>
    </w:p>
    <w:p w14:paraId="7868B5AB" w14:textId="77777777" w:rsidR="00955EEA" w:rsidRDefault="00955EEA" w:rsidP="00887FC1">
      <w:pPr>
        <w:pStyle w:val="Bezodstpw"/>
        <w:spacing w:line="276" w:lineRule="auto"/>
      </w:pPr>
    </w:p>
    <w:p w14:paraId="640E4BAB" w14:textId="77777777" w:rsidR="00955EEA" w:rsidRDefault="00955EEA" w:rsidP="00887FC1">
      <w:pPr>
        <w:pStyle w:val="Bezodstpw"/>
        <w:spacing w:line="276" w:lineRule="auto"/>
      </w:pPr>
    </w:p>
    <w:p w14:paraId="1379C45A" w14:textId="77777777" w:rsidR="004753EC" w:rsidRDefault="004753EC" w:rsidP="00887FC1">
      <w:pPr>
        <w:pStyle w:val="Bezodstpw"/>
        <w:spacing w:line="276" w:lineRule="auto"/>
      </w:pPr>
    </w:p>
    <w:p w14:paraId="416E7362" w14:textId="77777777" w:rsidR="004753EC" w:rsidRDefault="004753EC" w:rsidP="00887FC1">
      <w:pPr>
        <w:pStyle w:val="Bezodstpw"/>
        <w:spacing w:line="276" w:lineRule="auto"/>
      </w:pPr>
    </w:p>
    <w:p w14:paraId="454D4367" w14:textId="77777777" w:rsidR="004753EC" w:rsidRDefault="004753EC" w:rsidP="00887FC1">
      <w:pPr>
        <w:pStyle w:val="Bezodstpw"/>
        <w:spacing w:line="276" w:lineRule="auto"/>
      </w:pPr>
    </w:p>
    <w:p w14:paraId="401FA73A" w14:textId="77777777" w:rsidR="004753EC" w:rsidRDefault="004753EC" w:rsidP="00887FC1">
      <w:pPr>
        <w:pStyle w:val="Bezodstpw"/>
        <w:spacing w:line="276" w:lineRule="auto"/>
      </w:pPr>
    </w:p>
    <w:p w14:paraId="195F29A0" w14:textId="77777777" w:rsidR="004753EC" w:rsidRDefault="004753EC" w:rsidP="00887FC1">
      <w:pPr>
        <w:pStyle w:val="Bezodstpw"/>
        <w:spacing w:line="276" w:lineRule="auto"/>
      </w:pPr>
    </w:p>
    <w:p w14:paraId="72CC9286" w14:textId="77777777" w:rsidR="008212E2" w:rsidRDefault="008212E2" w:rsidP="008212E2">
      <w:pPr>
        <w:pStyle w:val="Bezodstpw"/>
        <w:spacing w:line="276" w:lineRule="auto"/>
      </w:pPr>
    </w:p>
    <w:p w14:paraId="2D1E0FBF" w14:textId="77777777" w:rsidR="008212E2" w:rsidRDefault="008212E2" w:rsidP="008212E2">
      <w:pPr>
        <w:pStyle w:val="Bezodstpw"/>
        <w:spacing w:line="276" w:lineRule="auto"/>
      </w:pPr>
    </w:p>
    <w:p w14:paraId="754EEFF8" w14:textId="77777777" w:rsidR="008212E2" w:rsidRPr="00AA359B" w:rsidRDefault="00E13D68" w:rsidP="008212E2">
      <w:pPr>
        <w:pStyle w:val="Bezodstpw"/>
        <w:spacing w:line="276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hyperlink r:id="rId13" w:history="1">
        <w:r w:rsidR="008212E2" w:rsidRPr="0011242E">
          <w:rPr>
            <w:rStyle w:val="Hipercze"/>
            <w:rFonts w:ascii="Times New Roman" w:hAnsi="Times New Roman" w:cs="Times New Roman"/>
            <w:sz w:val="20"/>
            <w:szCs w:val="20"/>
          </w:rPr>
          <w:t>https://www.iop.krakow.pl/PlazyGady/gatunek/32</w:t>
        </w:r>
      </w:hyperlink>
    </w:p>
    <w:p w14:paraId="7058F846" w14:textId="77777777" w:rsidR="008212E2" w:rsidRPr="004753EC" w:rsidRDefault="00E13D68" w:rsidP="008212E2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8212E2" w:rsidRPr="0011242E">
          <w:rPr>
            <w:rStyle w:val="Hipercze"/>
            <w:rFonts w:ascii="Times New Roman" w:hAnsi="Times New Roman" w:cs="Times New Roman"/>
            <w:sz w:val="20"/>
            <w:szCs w:val="20"/>
          </w:rPr>
          <w:t>https://www.terrarium.com.pl/1740-ochrona-gadow-w-polsce/</w:t>
        </w:r>
      </w:hyperlink>
    </w:p>
    <w:p w14:paraId="203986F3" w14:textId="77777777" w:rsidR="008212E2" w:rsidRPr="00AA359B" w:rsidRDefault="00E13D68" w:rsidP="008212E2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8212E2" w:rsidRPr="00AA359B">
          <w:rPr>
            <w:rStyle w:val="Hipercze"/>
            <w:rFonts w:ascii="Times New Roman" w:hAnsi="Times New Roman" w:cs="Times New Roman"/>
            <w:color w:val="auto"/>
            <w:sz w:val="20"/>
            <w:szCs w:val="20"/>
          </w:rPr>
          <w:t>https://sites.google.com/site/gadywpolsce/</w:t>
        </w:r>
      </w:hyperlink>
    </w:p>
    <w:p w14:paraId="59FAD2F2" w14:textId="77777777" w:rsidR="008212E2" w:rsidRPr="008212E2" w:rsidRDefault="00E13D68" w:rsidP="008212E2">
      <w:pPr>
        <w:pStyle w:val="Bezodstpw"/>
        <w:spacing w:line="276" w:lineRule="auto"/>
        <w:rPr>
          <w:rFonts w:ascii="Times New Roman" w:hAnsi="Times New Roman" w:cs="Times New Roman"/>
          <w:sz w:val="18"/>
          <w:szCs w:val="18"/>
        </w:rPr>
      </w:pPr>
      <w:hyperlink r:id="rId16" w:history="1">
        <w:r w:rsidR="008212E2" w:rsidRPr="008212E2">
          <w:rPr>
            <w:rStyle w:val="Hipercze"/>
            <w:rFonts w:ascii="Times New Roman" w:hAnsi="Times New Roman" w:cs="Times New Roman"/>
            <w:color w:val="auto"/>
            <w:sz w:val="18"/>
            <w:szCs w:val="18"/>
          </w:rPr>
          <w:t>http://www.tltulowice.pl/nowa/images/Gady_chronione_w_Polsce.pdf</w:t>
        </w:r>
      </w:hyperlink>
    </w:p>
    <w:p w14:paraId="067B7060" w14:textId="77777777" w:rsidR="004753EC" w:rsidRDefault="004753EC" w:rsidP="00887FC1">
      <w:pPr>
        <w:pStyle w:val="Bezodstpw"/>
        <w:spacing w:line="276" w:lineRule="auto"/>
      </w:pPr>
    </w:p>
    <w:p w14:paraId="4892B9EA" w14:textId="77777777" w:rsidR="00696EA6" w:rsidRDefault="00696EA6" w:rsidP="00887FC1">
      <w:pPr>
        <w:pStyle w:val="Bezodstpw"/>
        <w:spacing w:line="276" w:lineRule="auto"/>
        <w:rPr>
          <w:rFonts w:ascii="Times New Roman" w:hAnsi="Times New Roman" w:cs="Times New Roman"/>
          <w:sz w:val="20"/>
          <w:szCs w:val="20"/>
        </w:rPr>
      </w:pPr>
    </w:p>
    <w:sectPr w:rsidR="00696EA6" w:rsidSect="00797D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88"/>
    <w:rsid w:val="00017D34"/>
    <w:rsid w:val="0010049F"/>
    <w:rsid w:val="001F2847"/>
    <w:rsid w:val="00245D0B"/>
    <w:rsid w:val="00333D0D"/>
    <w:rsid w:val="00364E4F"/>
    <w:rsid w:val="003E36B1"/>
    <w:rsid w:val="004753EC"/>
    <w:rsid w:val="00490B22"/>
    <w:rsid w:val="004C5049"/>
    <w:rsid w:val="00515506"/>
    <w:rsid w:val="0067149F"/>
    <w:rsid w:val="00696EA6"/>
    <w:rsid w:val="006F548E"/>
    <w:rsid w:val="00797D53"/>
    <w:rsid w:val="007A2B88"/>
    <w:rsid w:val="008212E2"/>
    <w:rsid w:val="00857FC3"/>
    <w:rsid w:val="00864CA6"/>
    <w:rsid w:val="00887FC1"/>
    <w:rsid w:val="008A14CF"/>
    <w:rsid w:val="00955EEA"/>
    <w:rsid w:val="00A65EAA"/>
    <w:rsid w:val="00A86092"/>
    <w:rsid w:val="00AA359B"/>
    <w:rsid w:val="00B100A2"/>
    <w:rsid w:val="00BE3703"/>
    <w:rsid w:val="00CA41A8"/>
    <w:rsid w:val="00CE38BA"/>
    <w:rsid w:val="00D01A56"/>
    <w:rsid w:val="00D148BD"/>
    <w:rsid w:val="00D341AB"/>
    <w:rsid w:val="00E03999"/>
    <w:rsid w:val="00E13D68"/>
    <w:rsid w:val="00EA1A63"/>
    <w:rsid w:val="00EC40DA"/>
    <w:rsid w:val="00FC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98574"/>
  <w15:chartTrackingRefBased/>
  <w15:docId w15:val="{53759DE7-D609-45E6-B413-FB24DCA55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341AB"/>
    <w:rPr>
      <w:color w:val="0000FF"/>
      <w:u w:val="single"/>
    </w:rPr>
  </w:style>
  <w:style w:type="paragraph" w:styleId="Bezodstpw">
    <w:name w:val="No Spacing"/>
    <w:uiPriority w:val="1"/>
    <w:qFormat/>
    <w:rsid w:val="00887FC1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A3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2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s://www.iop.krakow.pl/PlazyGady/gatunek/32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tltulowice.pl/nowa/images/Gady_chronione_w_Polsce.pdf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sites.google.com/site/gadywpolsce/" TargetMode="Externa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0.wmf"/><Relationship Id="rId14" Type="http://schemas.openxmlformats.org/officeDocument/2006/relationships/hyperlink" Target="https://www.terrarium.com.pl/1740-ochrona-gadow-w-polsce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B6E7019107344E9782663B9C6F449A" ma:contentTypeVersion="8" ma:contentTypeDescription="Utwórz nowy dokument." ma:contentTypeScope="" ma:versionID="ce57b1cfaa69734de2ce2ed2e644cf21">
  <xsd:schema xmlns:xsd="http://www.w3.org/2001/XMLSchema" xmlns:xs="http://www.w3.org/2001/XMLSchema" xmlns:p="http://schemas.microsoft.com/office/2006/metadata/properties" xmlns:ns3="e850763a-8fc4-42e1-908f-b02b8a37c1f4" targetNamespace="http://schemas.microsoft.com/office/2006/metadata/properties" ma:root="true" ma:fieldsID="b6858bb9e2fdf6ed25c1a4b707e734a2" ns3:_="">
    <xsd:import namespace="e850763a-8fc4-42e1-908f-b02b8a37c1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0763a-8fc4-42e1-908f-b02b8a37c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E302A-4144-4D1D-BEE9-366FA831B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0763a-8fc4-42e1-908f-b02b8a37c1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60E729-DAC3-47C4-BDDB-EE12BC21E2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729FE1-2CCC-4F8E-9641-A2F5ED96284A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e850763a-8fc4-42e1-908f-b02b8a37c1f4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7A729ACA-B35E-42E5-8FD4-FF40104A2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2407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jolanta rusiecka</cp:lastModifiedBy>
  <cp:revision>2</cp:revision>
  <dcterms:created xsi:type="dcterms:W3CDTF">2020-06-07T11:06:00Z</dcterms:created>
  <dcterms:modified xsi:type="dcterms:W3CDTF">2020-06-07T11:06:00Z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0x0101006CB6E7019107344E9782663B9C6F449A</vt:lpwstr>
  </property>
</Properties>
</file>