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746F" w14:textId="3B5588B1" w:rsidR="009E041F" w:rsidRPr="004455CA" w:rsidRDefault="00A8544B" w:rsidP="004455C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Według raportu Światowej Organizacji Zdrowia (WHO) depresja może stać się drugim co do wielkości zagrożeniem zdrowotnym.</w:t>
      </w:r>
      <w:r w:rsidR="00645BC0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="009E041F" w:rsidRPr="004455CA">
        <w:rPr>
          <w:rFonts w:ascii="Times New Roman" w:hAnsi="Times New Roman" w:cs="Times New Roman"/>
          <w:sz w:val="28"/>
          <w:szCs w:val="28"/>
        </w:rPr>
        <w:t xml:space="preserve">Depresja występuje najczęściej u dzieci </w:t>
      </w:r>
      <w:r w:rsidRPr="004455CA">
        <w:rPr>
          <w:rFonts w:ascii="Times New Roman" w:hAnsi="Times New Roman" w:cs="Times New Roman"/>
          <w:sz w:val="28"/>
          <w:szCs w:val="28"/>
        </w:rPr>
        <w:t>i młodzieży</w:t>
      </w:r>
      <w:r w:rsidR="009E041F" w:rsidRPr="004455CA">
        <w:rPr>
          <w:rFonts w:ascii="Times New Roman" w:hAnsi="Times New Roman" w:cs="Times New Roman"/>
          <w:sz w:val="28"/>
          <w:szCs w:val="28"/>
        </w:rPr>
        <w:t xml:space="preserve"> w </w:t>
      </w:r>
      <w:r w:rsidRPr="004455CA">
        <w:rPr>
          <w:rFonts w:ascii="Times New Roman" w:hAnsi="Times New Roman" w:cs="Times New Roman"/>
          <w:sz w:val="28"/>
          <w:szCs w:val="28"/>
        </w:rPr>
        <w:t xml:space="preserve">przedziale wiekowym między 9 a 17 r.ż. </w:t>
      </w:r>
      <w:r w:rsidR="009E041F" w:rsidRPr="004455CA">
        <w:rPr>
          <w:rFonts w:ascii="Times New Roman" w:hAnsi="Times New Roman" w:cs="Times New Roman"/>
          <w:sz w:val="28"/>
          <w:szCs w:val="28"/>
        </w:rPr>
        <w:t>U młodszych dzieci również może wystąpić. Wpływ na jej rozwój ma splot wielu czynników [https://forumprzeciwdepresji.pl]</w:t>
      </w:r>
    </w:p>
    <w:p w14:paraId="2F425EBF" w14:textId="6C0B47EC" w:rsidR="009E041F" w:rsidRPr="004455CA" w:rsidRDefault="009E041F" w:rsidP="004455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sz w:val="28"/>
          <w:szCs w:val="28"/>
        </w:rPr>
        <w:t>biologiczne</w:t>
      </w:r>
      <w:r w:rsidRPr="004455CA">
        <w:rPr>
          <w:rFonts w:ascii="Times New Roman" w:hAnsi="Times New Roman" w:cs="Times New Roman"/>
          <w:sz w:val="28"/>
          <w:szCs w:val="28"/>
        </w:rPr>
        <w:t xml:space="preserve">, czyli uwarunkowane genetyczne (stwierdzono, że częściej chorują dzieci, których krewni także chorowali na depresję) lub nieprawidłowe działanie neuroprzekaźników w mózgu czy zaburzenia regulacji hormonalnej w organizmie </w:t>
      </w:r>
    </w:p>
    <w:p w14:paraId="7D3CE94C" w14:textId="6E1DD923" w:rsidR="009E041F" w:rsidRPr="004455CA" w:rsidRDefault="009E041F" w:rsidP="004455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sz w:val="28"/>
          <w:szCs w:val="28"/>
        </w:rPr>
        <w:t>psychologiczne</w:t>
      </w:r>
      <w:r w:rsidRPr="004455CA">
        <w:rPr>
          <w:rFonts w:ascii="Times New Roman" w:hAnsi="Times New Roman" w:cs="Times New Roman"/>
          <w:sz w:val="28"/>
          <w:szCs w:val="28"/>
        </w:rPr>
        <w:t>, które potocznie moglibyśmy nazwać cechami charakteru (np. niska samoocena, brak poczucia bezpieczeństwa, nieumiejętność radzenia sobie ze stresującymi sytuacjami, słabe umiejętności społeczne),</w:t>
      </w:r>
    </w:p>
    <w:p w14:paraId="79660C5A" w14:textId="4A37FF7B" w:rsidR="009E041F" w:rsidRPr="004455CA" w:rsidRDefault="009E041F" w:rsidP="004455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sz w:val="28"/>
          <w:szCs w:val="28"/>
        </w:rPr>
        <w:t>środowiskowe</w:t>
      </w:r>
      <w:r w:rsidRPr="004455CA">
        <w:rPr>
          <w:rFonts w:ascii="Times New Roman" w:hAnsi="Times New Roman" w:cs="Times New Roman"/>
          <w:sz w:val="28"/>
          <w:szCs w:val="28"/>
        </w:rPr>
        <w:t>, zarówno te jednoznaczne (jak trudna sytuacja rodzinna – rozwód lub separacja, utrata rodzica, zła sytuacja materialna, alkohol, przemoc, problemy szkolne, doświadczenie przemocy lub odrzucenia przez grupę rówieśniczą), ale też bardziej „ukryte” (jak nadmierne zaangażowanie rodziców w pracę lub inne aktywności, brak czasu dla dziecka, nieadekwatne oczekiwania co do jego osiągnięć).</w:t>
      </w:r>
    </w:p>
    <w:p w14:paraId="0FB0CAB1" w14:textId="77777777" w:rsidR="00AA19EC" w:rsidRPr="004455CA" w:rsidRDefault="00AA19EC" w:rsidP="004455CA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5FE34105" w14:textId="77777777" w:rsidR="00AA19EC" w:rsidRPr="004455CA" w:rsidRDefault="00AA19EC" w:rsidP="004455CA">
      <w:pPr>
        <w:pStyle w:val="Default"/>
        <w:spacing w:line="48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highlight w:val="red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  <w:highlight w:val="red"/>
        </w:rPr>
        <w:t xml:space="preserve">DLACZEGO DEPRESJA WYSTĘPUJE CZĘŚCIEJ </w:t>
      </w:r>
    </w:p>
    <w:p w14:paraId="7C4A66F0" w14:textId="254EECE8" w:rsidR="009E041F" w:rsidRPr="004455CA" w:rsidRDefault="00AA19EC" w:rsidP="004455CA">
      <w:pPr>
        <w:pStyle w:val="Default"/>
        <w:spacing w:line="48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  <w:highlight w:val="red"/>
        </w:rPr>
        <w:t>U DZIEWCZĄT NIŻ U CHŁOPCÓW?</w:t>
      </w:r>
    </w:p>
    <w:p w14:paraId="119A7AEC" w14:textId="77777777" w:rsidR="00944D10" w:rsidRPr="004455CA" w:rsidRDefault="009E041F" w:rsidP="004455CA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color w:val="auto"/>
          <w:sz w:val="28"/>
          <w:szCs w:val="28"/>
        </w:rPr>
        <w:lastRenderedPageBreak/>
        <w:t>D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ziewczęta 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wchodzące w okres dorastania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cechują się niższą samooceną niż chłopcy oraz bardziej negatywnym obrazem siebie. Przyczyną jest ich większa podatność na </w:t>
      </w:r>
      <w:r w:rsidR="00A8544B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przypisywanie przyczyn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wystąpienia negatywnych wydarzeń </w:t>
      </w:r>
      <w:r w:rsidR="00A8544B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własnym, stałym cechom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, a nie cechom sytuacyjnym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>. Prócz tego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poczucie nieatrakcyjności fizycznej oraz niezadowolenie ze swojej sylwetki i wyglądu mają szczególnie duży wpływ na samoocenę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. Dziewczęta zaczynają porównywać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obraz własnego ciała z nieosiągalnymi, wyidealizowanymi wzorcami sylwetek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prezentowanych w mediach społecznościowych. Wpływ na negatywny obraz siebie mają również rodzice, którzy prezentują perfekcjonistyczny styl wychowawczy (np.: wpajanie potrzeby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rywalizacji, nadmier</w:t>
      </w:r>
      <w:r w:rsidR="00944D10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ny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uporczywy kontakt oraz używanie wzmocnień negatywnych</w:t>
      </w:r>
      <w:r w:rsidR="00944D10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Tak</w:t>
      </w:r>
      <w:r w:rsidR="00944D10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a postawa rodzicielska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przyczynia się do powstania negatywnego, zaniżonego obrazu swoich cech, zdolności i umiejętności, prowadząc w ostateczności do uznania siebie za osobę nieatrakcyjną fizycznie. </w:t>
      </w:r>
    </w:p>
    <w:p w14:paraId="68409035" w14:textId="77777777" w:rsidR="00C03A3F" w:rsidRPr="004455CA" w:rsidRDefault="00944D10" w:rsidP="004455CA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Także rodzice, którzy nie akceptują seksualności swoich dzieci, również budują u swoich pociech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negatywn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y obraz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swojego ciała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. Kolejnym czynnikiem wpływającym na </w:t>
      </w:r>
      <w:proofErr w:type="spellStart"/>
      <w:r w:rsidRPr="004455CA">
        <w:rPr>
          <w:rFonts w:ascii="Times New Roman" w:hAnsi="Times New Roman" w:cs="Times New Roman"/>
          <w:color w:val="auto"/>
          <w:sz w:val="28"/>
          <w:szCs w:val="28"/>
        </w:rPr>
        <w:t>częstrze</w:t>
      </w:r>
      <w:proofErr w:type="spellEnd"/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występowanie depresji u dziewcząt jest stereotypowe przypisywanie roli, jaką ma pełnić kobieta: ma być </w:t>
      </w:r>
      <w:proofErr w:type="gramStart"/>
      <w:r w:rsidRPr="004455CA">
        <w:rPr>
          <w:rFonts w:ascii="Times New Roman" w:hAnsi="Times New Roman" w:cs="Times New Roman"/>
          <w:color w:val="auto"/>
          <w:sz w:val="28"/>
          <w:szCs w:val="28"/>
        </w:rPr>
        <w:t>szczupła</w:t>
      </w:r>
      <w:proofErr w:type="gramEnd"/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bo wtedy będzie atrakcyjna, ma być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pasywn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a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w relacjach interpersonalnych oraz 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ma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niższy status społeczny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03A3F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Przez to, że dziewczęta bardziej przejmują się swoim ciałem, zaniżona jest ich własne poczucie wartości tym samym doświadczają wielu </w:t>
      </w:r>
      <w:r w:rsidR="00A8544B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stresujących zdarzeń życiowych</w:t>
      </w:r>
      <w:r w:rsidR="00C03A3F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</w:p>
    <w:p w14:paraId="11C4A1F9" w14:textId="77777777" w:rsidR="00C03A3F" w:rsidRPr="004455CA" w:rsidRDefault="00C03A3F" w:rsidP="004455CA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D042AF" w14:textId="0C390DA7" w:rsidR="00C03A3F" w:rsidRPr="004455CA" w:rsidRDefault="00C03A3F" w:rsidP="004455CA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 POWINNO ZWRÓCIĆ SZCZEGÓLNĄ UWAGĘ?</w:t>
      </w:r>
    </w:p>
    <w:p w14:paraId="5853D256" w14:textId="728F4140" w:rsidR="0019149D" w:rsidRPr="004455CA" w:rsidRDefault="0019149D" w:rsidP="004455CA">
      <w:pPr>
        <w:pStyle w:val="Default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WIEK 1-2 R.Ż.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problemy 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emocjonalne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przejawiają się w formie wycofania, niepokoju </w:t>
      </w:r>
      <w:r w:rsidR="006B5626" w:rsidRPr="004455CA">
        <w:rPr>
          <w:rFonts w:ascii="Times New Roman" w:hAnsi="Times New Roman" w:cs="Times New Roman"/>
          <w:color w:val="auto"/>
          <w:sz w:val="28"/>
          <w:szCs w:val="28"/>
        </w:rPr>
        <w:br/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i smutnego afektu. </w:t>
      </w:r>
    </w:p>
    <w:p w14:paraId="1C6B2DCB" w14:textId="77777777" w:rsidR="0019149D" w:rsidRPr="004455CA" w:rsidRDefault="0019149D" w:rsidP="004455CA">
      <w:pPr>
        <w:pStyle w:val="Default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DO 3 R.Ż.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depresja może się objawiać problemami z karmieniem, napadami złego humoru, brakiem radości towarzyszącej zabawie i niską ekspresją emocjonalną. </w:t>
      </w:r>
    </w:p>
    <w:p w14:paraId="1EC64413" w14:textId="77777777" w:rsidR="00EE4531" w:rsidRPr="004455CA" w:rsidRDefault="0019149D" w:rsidP="004455CA">
      <w:pPr>
        <w:pStyle w:val="Default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3–5 R.Ż.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dominuj</w:t>
      </w:r>
      <w:r w:rsidR="00C03A3F" w:rsidRPr="004455CA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: obniżony nastrój lub drażliwość, </w:t>
      </w:r>
      <w:proofErr w:type="spellStart"/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ahedonia</w:t>
      </w:r>
      <w:proofErr w:type="spellEnd"/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4455CA">
        <w:rPr>
          <w:rFonts w:ascii="Times New Roman" w:hAnsi="Times New Roman" w:cs="Times New Roman"/>
          <w:i/>
          <w:iCs/>
          <w:color w:val="auto"/>
          <w:sz w:val="28"/>
          <w:szCs w:val="28"/>
        </w:rPr>
        <w:t>niezdolność odczuwania przyjemności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, zmniejszona energia, objawy somatyczne (zaburzenia snu i łaknienia, bóle brzucha, bóle głowy, zaparcia itd.) oraz niskie poczucie własnej wartości. W wieku 3–5 lat depresja może również przypominać różnego rodzaju fobie. </w:t>
      </w:r>
    </w:p>
    <w:p w14:paraId="569108A0" w14:textId="430245BB" w:rsidR="00EE4531" w:rsidRPr="004455CA" w:rsidRDefault="00231D37" w:rsidP="004455CA">
      <w:pPr>
        <w:pStyle w:val="Default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6–8 R.Ż.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>dominują: sk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arg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i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somatyczn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>e, z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męczenie, zaburzeni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e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snu i łaknienia oraz słab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internalizacj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norm społecznych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oraz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agresywn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e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zachowani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a. Dzieci w tym wieku mogą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kurczowo trzymać się rodziców, unikać nowych wyzwań i kontaktów społecznych. 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Dziecko może nie mieć przyjaciela. U dzieci idących do szkoły mogą pojawiać się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zaburzenia nastroju (jego zmiennoś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ć,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płaczliwoś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ć,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smut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ek,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przygnębienie, rozpacz, brak ekspresji radości), lęk przed podjęciem obowiązków szkolnych, zaburzenia aktywności (unika zabawy, niechę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ć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lub odmową uczęszczania do szkoły, spad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ek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lastRenderedPageBreak/>
        <w:t>wydolności w nauce) oraz objaw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somatyczn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, np. brak apetytu, ból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głowy i brzucha, nocn</w:t>
      </w:r>
      <w:r w:rsidR="00EE4531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e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moczeniem się. </w:t>
      </w:r>
    </w:p>
    <w:p w14:paraId="14803715" w14:textId="77777777" w:rsidR="00EE4531" w:rsidRPr="004455CA" w:rsidRDefault="00EE4531" w:rsidP="004455CA">
      <w:pPr>
        <w:pStyle w:val="Default"/>
        <w:numPr>
          <w:ilvl w:val="0"/>
          <w:numId w:val="10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OKRES PREADOLESCENCJI (9–12 LAT)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obawy: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zaburzenia snu, 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poczucie zmęczenia, dolegliwości bólowe. Dzieci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obawiają się zachorowania i zgłaszają niesprecyzowane skargi dotyczące stanu zdrowia. Mają negatywny obraz siebie, przeżywają depresyjne myśli i kłamią, gdy są zmartwione osiągnięciami szkolnymi. Przeżywają lęk egzystencjalny oraz lęk przed zadaniami. 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bwiniają się, gdy czują, że rozczarowują rodziców. Mają poczucie, że nikt ich nie kocha, jak również nie lubią samych siebie. Dorastający z depresją czasami mogą częściej przeżywać gniew niż smutek. Są małomówni, nadwrażliwi na krytykę, opryskliwi w stosunku do rodziców i innych osób. </w:t>
      </w:r>
      <w:r w:rsidR="00A8544B" w:rsidRPr="004455C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We wczesnej fazie adolescencji spotkać się można z dwoma rodzajami depresji:</w:t>
      </w:r>
      <w:r w:rsidR="00A8544B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DA8248D" w14:textId="77777777" w:rsidR="00EE4531" w:rsidRPr="004455CA" w:rsidRDefault="00A8544B" w:rsidP="004455CA">
      <w:pPr>
        <w:pStyle w:val="Default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depresją przejawiającą się spadkiem aktywności i obniżeniem nastroju, lękiem, zaburzeniami myślenia oraz dolegliwościami somatycznymi i autodestrukcją; </w:t>
      </w:r>
    </w:p>
    <w:p w14:paraId="03D92998" w14:textId="345064E8" w:rsidR="00C03A3F" w:rsidRPr="004455CA" w:rsidRDefault="00A8544B" w:rsidP="004455CA">
      <w:pPr>
        <w:pStyle w:val="Default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depresją, w której dominuje zmienność nastroju. </w:t>
      </w:r>
    </w:p>
    <w:p w14:paraId="5EDAAC6B" w14:textId="3FC2C2AF" w:rsidR="00EE4531" w:rsidRPr="004455CA" w:rsidRDefault="00EE4531" w:rsidP="004455CA">
      <w:pPr>
        <w:pStyle w:val="Default"/>
        <w:numPr>
          <w:ilvl w:val="0"/>
          <w:numId w:val="12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ŚREDNIA FAZA ADOLESCENCJI</w:t>
      </w: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>najczęściej spotykanymi postaciami depresji jest wyżej opisana depresja z rezygnacją i depresja z niepokojem</w:t>
      </w:r>
      <w:r w:rsidR="00C03A3F" w:rsidRPr="004455CA">
        <w:rPr>
          <w:rFonts w:ascii="Times New Roman" w:hAnsi="Times New Roman" w:cs="Times New Roman"/>
          <w:color w:val="auto"/>
          <w:sz w:val="28"/>
          <w:szCs w:val="28"/>
        </w:rPr>
        <w:t>. U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 13-latów są: obniżony nastrój, drażliwość, poczucie beznadziejności, obniżone łaknienie, nadmierna senność, poczucie stałego zmęczenia, 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spowolnienie psychoruchowe, obniżona samoocena, tendencje autodestrukcyjne i myśli samobójcze. </w:t>
      </w:r>
    </w:p>
    <w:p w14:paraId="20E60300" w14:textId="7CC7301A" w:rsidR="00A8544B" w:rsidRPr="004455CA" w:rsidRDefault="00EE4531" w:rsidP="004455CA">
      <w:pPr>
        <w:pStyle w:val="Default"/>
        <w:numPr>
          <w:ilvl w:val="0"/>
          <w:numId w:val="12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PÓŹNA FAZ</w:t>
      </w:r>
      <w:r w:rsidR="0055443B" w:rsidRPr="004455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A</w:t>
      </w:r>
      <w:r w:rsidRPr="004455C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ADOLESCENCJI</w:t>
      </w:r>
      <w:r w:rsidRPr="004455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A3F" w:rsidRPr="004455CA">
        <w:rPr>
          <w:rFonts w:ascii="Times New Roman" w:hAnsi="Times New Roman" w:cs="Times New Roman"/>
          <w:sz w:val="28"/>
          <w:szCs w:val="28"/>
        </w:rPr>
        <w:t xml:space="preserve">Objawy: </w:t>
      </w:r>
      <w:r w:rsidR="00A8544B" w:rsidRPr="004455CA">
        <w:rPr>
          <w:rFonts w:ascii="Times New Roman" w:hAnsi="Times New Roman" w:cs="Times New Roman"/>
          <w:sz w:val="28"/>
          <w:szCs w:val="28"/>
        </w:rPr>
        <w:t>smutek, zaburzenia snu, zaburzenia procesów poznawczych i zaburzenia somatyczne</w:t>
      </w:r>
      <w:r w:rsidR="0055443B" w:rsidRPr="004455CA">
        <w:rPr>
          <w:rFonts w:ascii="Times New Roman" w:hAnsi="Times New Roman" w:cs="Times New Roman"/>
          <w:sz w:val="28"/>
          <w:szCs w:val="28"/>
        </w:rPr>
        <w:t xml:space="preserve">, ponadto </w:t>
      </w:r>
      <w:r w:rsidR="00A8544B" w:rsidRPr="004455CA">
        <w:rPr>
          <w:rFonts w:ascii="Times New Roman" w:hAnsi="Times New Roman" w:cs="Times New Roman"/>
          <w:sz w:val="28"/>
          <w:szCs w:val="28"/>
        </w:rPr>
        <w:t xml:space="preserve">negatywizm, poczucie niezrozumienia i nieakceptacji oraz tendencje izolacyjne. Młodzież może również przejawiać depresję przez agresję, reakcje impulsywne, zachowania przestępcze, ucieczki z domu, nierozważną jazdę samochodem, kradzieże, nadużywanie leków, narkotyków </w:t>
      </w:r>
      <w:r w:rsidR="006B5626" w:rsidRPr="004455CA">
        <w:rPr>
          <w:rFonts w:ascii="Times New Roman" w:hAnsi="Times New Roman" w:cs="Times New Roman"/>
          <w:sz w:val="28"/>
          <w:szCs w:val="28"/>
        </w:rPr>
        <w:br/>
      </w:r>
      <w:r w:rsidR="00A8544B" w:rsidRPr="004455CA">
        <w:rPr>
          <w:rFonts w:ascii="Times New Roman" w:hAnsi="Times New Roman" w:cs="Times New Roman"/>
          <w:sz w:val="28"/>
          <w:szCs w:val="28"/>
        </w:rPr>
        <w:t>i alkoholu.</w:t>
      </w:r>
    </w:p>
    <w:p w14:paraId="00657409" w14:textId="77777777" w:rsidR="0055443B" w:rsidRPr="004455CA" w:rsidRDefault="0055443B" w:rsidP="004455C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F8586FF" w14:textId="20B5FADB" w:rsidR="00A8544B" w:rsidRPr="004455CA" w:rsidRDefault="00C03A3F" w:rsidP="004455C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JEŚLI U TWOJEGO DZIECKA WYSTĘPUJE WIĘKSZOŚĆ Z PONIŻSZYCH OBJAWÓW PRZEZ CO NAJMNIEJ DWA TYGODNIE:</w:t>
      </w:r>
    </w:p>
    <w:p w14:paraId="46829774" w14:textId="1D7121AA" w:rsidR="00A8544B" w:rsidRPr="004455CA" w:rsidRDefault="00A8544B" w:rsidP="00445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Drażliwość, chwiejność nastroju, impulsywność, pobudzenie</w:t>
      </w:r>
      <w:r w:rsidR="00C03A3F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psychoruchowe</w:t>
      </w:r>
      <w:r w:rsidR="0055443B" w:rsidRPr="004455CA">
        <w:rPr>
          <w:rFonts w:ascii="Times New Roman" w:hAnsi="Times New Roman" w:cs="Times New Roman"/>
          <w:sz w:val="28"/>
          <w:szCs w:val="28"/>
        </w:rPr>
        <w:t>.</w:t>
      </w:r>
    </w:p>
    <w:p w14:paraId="5EC8A5D0" w14:textId="1B06EDFB" w:rsidR="00A8544B" w:rsidRPr="004455CA" w:rsidRDefault="00A8544B" w:rsidP="00445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Obniżony nastrój, apatia, niechęć do aktywności, które wcześniej</w:t>
      </w:r>
      <w:r w:rsidR="00C03A3F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sprawiały radość</w:t>
      </w:r>
      <w:r w:rsidR="0055443B" w:rsidRPr="004455CA">
        <w:rPr>
          <w:rFonts w:ascii="Times New Roman" w:hAnsi="Times New Roman" w:cs="Times New Roman"/>
          <w:sz w:val="28"/>
          <w:szCs w:val="28"/>
        </w:rPr>
        <w:t>.</w:t>
      </w:r>
    </w:p>
    <w:p w14:paraId="2F574F5F" w14:textId="2E856EE6" w:rsidR="00A8544B" w:rsidRPr="004455CA" w:rsidRDefault="00A8544B" w:rsidP="00445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Wycofanie z relacji z rówieśnikami i rodziną, brak energii,</w:t>
      </w:r>
      <w:r w:rsidR="00C03A3F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bezczynność</w:t>
      </w:r>
      <w:r w:rsidR="0055443B" w:rsidRPr="004455CA">
        <w:rPr>
          <w:rFonts w:ascii="Times New Roman" w:hAnsi="Times New Roman" w:cs="Times New Roman"/>
          <w:sz w:val="28"/>
          <w:szCs w:val="28"/>
        </w:rPr>
        <w:t>.</w:t>
      </w:r>
    </w:p>
    <w:p w14:paraId="07581E70" w14:textId="77BFA14C" w:rsidR="00A8544B" w:rsidRPr="004455CA" w:rsidRDefault="00A8544B" w:rsidP="00445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Pogorszenie zdolności intelektualnych: problemy z koncentracją,</w:t>
      </w:r>
      <w:r w:rsidR="00C03A3F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pamięcią, gorsze stopnie w szkole</w:t>
      </w:r>
      <w:r w:rsidR="0055443B" w:rsidRPr="004455CA">
        <w:rPr>
          <w:rFonts w:ascii="Times New Roman" w:hAnsi="Times New Roman" w:cs="Times New Roman"/>
          <w:sz w:val="28"/>
          <w:szCs w:val="28"/>
        </w:rPr>
        <w:t>.</w:t>
      </w:r>
    </w:p>
    <w:p w14:paraId="082526D7" w14:textId="5C66A34B" w:rsidR="00A8544B" w:rsidRPr="004455CA" w:rsidRDefault="00A8544B" w:rsidP="00445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 xml:space="preserve">Zmiana apetytu – jego brak, chudnięcie lub przeciwnie </w:t>
      </w:r>
      <w:r w:rsidR="00C03A3F" w:rsidRPr="004455CA">
        <w:rPr>
          <w:rFonts w:ascii="Times New Roman" w:hAnsi="Times New Roman" w:cs="Times New Roman"/>
          <w:sz w:val="28"/>
          <w:szCs w:val="28"/>
        </w:rPr>
        <w:t xml:space="preserve">– </w:t>
      </w:r>
      <w:r w:rsidRPr="004455CA">
        <w:rPr>
          <w:rFonts w:ascii="Times New Roman" w:hAnsi="Times New Roman" w:cs="Times New Roman"/>
          <w:sz w:val="28"/>
          <w:szCs w:val="28"/>
        </w:rPr>
        <w:t>objadanie się</w:t>
      </w:r>
      <w:r w:rsidR="0055443B" w:rsidRPr="004455CA">
        <w:rPr>
          <w:rFonts w:ascii="Times New Roman" w:hAnsi="Times New Roman" w:cs="Times New Roman"/>
          <w:sz w:val="28"/>
          <w:szCs w:val="28"/>
        </w:rPr>
        <w:t>.</w:t>
      </w:r>
    </w:p>
    <w:p w14:paraId="52B76D7B" w14:textId="07145AC0" w:rsidR="00A8544B" w:rsidRPr="004455CA" w:rsidRDefault="00A8544B" w:rsidP="00445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Zbyt mało lub zbyt dużo snu. Nocna aktywność, niechęć</w:t>
      </w:r>
      <w:r w:rsidR="00C03A3F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do wstawania rano</w:t>
      </w:r>
      <w:r w:rsidR="0055443B" w:rsidRPr="004455CA">
        <w:rPr>
          <w:rFonts w:ascii="Times New Roman" w:hAnsi="Times New Roman" w:cs="Times New Roman"/>
          <w:sz w:val="28"/>
          <w:szCs w:val="28"/>
        </w:rPr>
        <w:t>.</w:t>
      </w:r>
    </w:p>
    <w:p w14:paraId="61EFDE99" w14:textId="496CCC86" w:rsidR="00A8544B" w:rsidRPr="004455CA" w:rsidRDefault="00A8544B" w:rsidP="00445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lastRenderedPageBreak/>
        <w:t>Skargi na nudę, poczucie beznadziei</w:t>
      </w:r>
      <w:r w:rsidR="0055443B" w:rsidRPr="004455CA">
        <w:rPr>
          <w:rFonts w:ascii="Times New Roman" w:hAnsi="Times New Roman" w:cs="Times New Roman"/>
          <w:sz w:val="28"/>
          <w:szCs w:val="28"/>
        </w:rPr>
        <w:t>.</w:t>
      </w:r>
    </w:p>
    <w:p w14:paraId="4A3B8865" w14:textId="188CB5EA" w:rsidR="00A8544B" w:rsidRPr="004455CA" w:rsidRDefault="00A8544B" w:rsidP="00445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Zaniechanie dbałości o wygląd</w:t>
      </w:r>
      <w:r w:rsidR="0055443B" w:rsidRPr="004455CA">
        <w:rPr>
          <w:rFonts w:ascii="Times New Roman" w:hAnsi="Times New Roman" w:cs="Times New Roman"/>
          <w:sz w:val="28"/>
          <w:szCs w:val="28"/>
        </w:rPr>
        <w:t>.</w:t>
      </w:r>
    </w:p>
    <w:p w14:paraId="50DF1B4F" w14:textId="0EF2E81B" w:rsidR="00A8544B" w:rsidRPr="004455CA" w:rsidRDefault="00A8544B" w:rsidP="00445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Krytycyzm wobec siebie, nadwrażliwość z powodu odrzucenia,</w:t>
      </w:r>
      <w:r w:rsidR="00C03A3F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poczucie winy</w:t>
      </w:r>
      <w:r w:rsidR="0055443B" w:rsidRPr="004455CA">
        <w:rPr>
          <w:rFonts w:ascii="Times New Roman" w:hAnsi="Times New Roman" w:cs="Times New Roman"/>
          <w:sz w:val="28"/>
          <w:szCs w:val="28"/>
        </w:rPr>
        <w:t>.</w:t>
      </w:r>
    </w:p>
    <w:p w14:paraId="1A2787B5" w14:textId="3F9CB423" w:rsidR="00A8544B" w:rsidRPr="004455CA" w:rsidRDefault="00A8544B" w:rsidP="00445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Nasilone skargi na dolegliwości fizyczne – bóle brzucha, głowy</w:t>
      </w:r>
      <w:r w:rsidR="0055443B" w:rsidRPr="004455CA">
        <w:rPr>
          <w:rFonts w:ascii="Times New Roman" w:hAnsi="Times New Roman" w:cs="Times New Roman"/>
          <w:sz w:val="28"/>
          <w:szCs w:val="28"/>
        </w:rPr>
        <w:t>.</w:t>
      </w:r>
    </w:p>
    <w:p w14:paraId="55F1A84F" w14:textId="28EF43A2" w:rsidR="00A8544B" w:rsidRPr="004455CA" w:rsidRDefault="00A8544B" w:rsidP="00445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Autoagresja, samookaleczanie się, odurzanie się (alkohol, leki,</w:t>
      </w:r>
      <w:r w:rsidR="00C03A3F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narkotyki)</w:t>
      </w:r>
      <w:r w:rsidR="0055443B" w:rsidRPr="004455CA">
        <w:rPr>
          <w:rFonts w:ascii="Times New Roman" w:hAnsi="Times New Roman" w:cs="Times New Roman"/>
          <w:sz w:val="28"/>
          <w:szCs w:val="28"/>
        </w:rPr>
        <w:t>.</w:t>
      </w:r>
    </w:p>
    <w:p w14:paraId="7FAD2BA4" w14:textId="57A56753" w:rsidR="00A8544B" w:rsidRPr="004455CA" w:rsidRDefault="00A8544B" w:rsidP="004455CA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Zainteresowanie tematyką śmierci i samobójstw.</w:t>
      </w:r>
    </w:p>
    <w:p w14:paraId="7F79B058" w14:textId="7A6F0DF6" w:rsidR="00A8544B" w:rsidRPr="004455CA" w:rsidRDefault="00A8544B" w:rsidP="004455C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FDBC1" w14:textId="58B7F3F3" w:rsidR="00A8544B" w:rsidRPr="004455CA" w:rsidRDefault="00C03A3F" w:rsidP="004455C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NIE ZWLEKAJ Z REAKCJĄ JEŚLI DZIECKO:</w:t>
      </w:r>
    </w:p>
    <w:p w14:paraId="11778916" w14:textId="725AC5DF" w:rsidR="00A8544B" w:rsidRPr="004455CA" w:rsidRDefault="00A8544B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mówi wprost o chęci odebrania sobie życia lub deklaruje,</w:t>
      </w:r>
      <w:r w:rsidR="0055443B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 xml:space="preserve">że lepiej </w:t>
      </w:r>
      <w:proofErr w:type="gramStart"/>
      <w:r w:rsidRPr="004455CA">
        <w:rPr>
          <w:rFonts w:ascii="Times New Roman" w:hAnsi="Times New Roman" w:cs="Times New Roman"/>
          <w:sz w:val="28"/>
          <w:szCs w:val="28"/>
        </w:rPr>
        <w:t>byłoby</w:t>
      </w:r>
      <w:proofErr w:type="gramEnd"/>
      <w:r w:rsidRPr="004455CA">
        <w:rPr>
          <w:rFonts w:ascii="Times New Roman" w:hAnsi="Times New Roman" w:cs="Times New Roman"/>
          <w:sz w:val="28"/>
          <w:szCs w:val="28"/>
        </w:rPr>
        <w:t xml:space="preserve"> gdyby nie żyło,</w:t>
      </w:r>
    </w:p>
    <w:p w14:paraId="01401396" w14:textId="77777777" w:rsidR="0055443B" w:rsidRPr="004455CA" w:rsidRDefault="00E65E21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interesuje się tematyką śmierci, samobójstw, ogląda strony</w:t>
      </w:r>
      <w:r w:rsidR="0055443B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internetowe o takiej tematyce, zamieszcza wpisy w mediach</w:t>
      </w:r>
      <w:r w:rsidR="0055443B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społecznościowych,</w:t>
      </w:r>
    </w:p>
    <w:p w14:paraId="1F74E8B1" w14:textId="77777777" w:rsidR="0055443B" w:rsidRPr="004455CA" w:rsidRDefault="00E65E21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nagle, znacząco zmienia sposób funkcjonowania,</w:t>
      </w:r>
    </w:p>
    <w:p w14:paraId="5E544890" w14:textId="77777777" w:rsidR="0055443B" w:rsidRPr="004455CA" w:rsidRDefault="00E65E21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wycofuje się z kontaktów z rówieśnikami, izoluje się,</w:t>
      </w:r>
    </w:p>
    <w:p w14:paraId="51CBB7B7" w14:textId="6270B120" w:rsidR="00E65E21" w:rsidRPr="004455CA" w:rsidRDefault="00E65E21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gromadzi środki potencjalnie przydatne do podjęcia próby</w:t>
      </w:r>
      <w:r w:rsidR="0055443B" w:rsidRPr="004455CA">
        <w:rPr>
          <w:rFonts w:ascii="Times New Roman" w:hAnsi="Times New Roman" w:cs="Times New Roman"/>
          <w:sz w:val="28"/>
          <w:szCs w:val="28"/>
        </w:rPr>
        <w:t>,</w:t>
      </w:r>
    </w:p>
    <w:p w14:paraId="0F53C7D7" w14:textId="77777777" w:rsidR="00E65E21" w:rsidRPr="004455CA" w:rsidRDefault="00E65E21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samobójczej: tabletki, sznur, żyletki.</w:t>
      </w:r>
    </w:p>
    <w:p w14:paraId="14BAF7DE" w14:textId="77777777" w:rsidR="0019149D" w:rsidRPr="004455CA" w:rsidRDefault="0019149D" w:rsidP="004455C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64D36" w14:textId="659C05B8" w:rsidR="00E65E21" w:rsidRPr="004455CA" w:rsidRDefault="0019149D" w:rsidP="004455C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CZYNNIKI, KTÓRE MOGĄ ZWIĘKSZYĆ TO RYZYKO:</w:t>
      </w:r>
    </w:p>
    <w:p w14:paraId="046CDCC0" w14:textId="50166457" w:rsidR="00E65E21" w:rsidRPr="004455CA" w:rsidRDefault="00E65E21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impulsywność i wybuchowość dziecka,</w:t>
      </w:r>
    </w:p>
    <w:p w14:paraId="5F5D53D7" w14:textId="1D7015B7" w:rsidR="00E65E21" w:rsidRPr="004455CA" w:rsidRDefault="00E65E21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podjęte próby samobójcze w przeszłości,</w:t>
      </w:r>
    </w:p>
    <w:p w14:paraId="625AE2C7" w14:textId="4EC4EA31" w:rsidR="00E65E21" w:rsidRPr="004455CA" w:rsidRDefault="00E65E21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lastRenderedPageBreak/>
        <w:t>samobójstwa i próby samobójcze w otoczeniu (rodzina,</w:t>
      </w:r>
      <w:r w:rsidR="0019149D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znajomi),</w:t>
      </w:r>
    </w:p>
    <w:p w14:paraId="53BAD6B1" w14:textId="207F6A29" w:rsidR="00E65E21" w:rsidRPr="004455CA" w:rsidRDefault="00E65E21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stosowanie alkoholu czy substancji psychoaktywnych,</w:t>
      </w:r>
    </w:p>
    <w:p w14:paraId="2284E714" w14:textId="327F2A4F" w:rsidR="00E65E21" w:rsidRPr="004455CA" w:rsidRDefault="00E65E21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przykre czy trudne doświadczenie związane z przeżyciem</w:t>
      </w:r>
      <w:r w:rsidR="0019149D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 xml:space="preserve">wstydu (problemy </w:t>
      </w:r>
      <w:r w:rsidR="006B5626" w:rsidRPr="004455CA">
        <w:rPr>
          <w:rFonts w:ascii="Times New Roman" w:hAnsi="Times New Roman" w:cs="Times New Roman"/>
          <w:sz w:val="28"/>
          <w:szCs w:val="28"/>
        </w:rPr>
        <w:br/>
      </w:r>
      <w:r w:rsidRPr="004455CA">
        <w:rPr>
          <w:rFonts w:ascii="Times New Roman" w:hAnsi="Times New Roman" w:cs="Times New Roman"/>
          <w:sz w:val="28"/>
          <w:szCs w:val="28"/>
        </w:rPr>
        <w:t>z rówieśnikami, zawiedziona miłość,</w:t>
      </w:r>
      <w:r w:rsidR="0019149D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niepowodzenia szkolne),</w:t>
      </w:r>
    </w:p>
    <w:p w14:paraId="1896C5B9" w14:textId="60B83CA1" w:rsidR="00E65E21" w:rsidRPr="004455CA" w:rsidRDefault="00E65E21" w:rsidP="00445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>dostęp do potencjalnie niebezpiecznych środków (leków</w:t>
      </w:r>
      <w:r w:rsidR="0019149D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zażywanych przez członków rodziny, broni przechowywanej</w:t>
      </w:r>
      <w:r w:rsidR="0019149D" w:rsidRPr="004455CA">
        <w:rPr>
          <w:rFonts w:ascii="Times New Roman" w:hAnsi="Times New Roman" w:cs="Times New Roman"/>
          <w:sz w:val="28"/>
          <w:szCs w:val="28"/>
        </w:rPr>
        <w:t xml:space="preserve"> </w:t>
      </w:r>
      <w:r w:rsidRPr="004455CA">
        <w:rPr>
          <w:rFonts w:ascii="Times New Roman" w:hAnsi="Times New Roman" w:cs="Times New Roman"/>
          <w:sz w:val="28"/>
          <w:szCs w:val="28"/>
        </w:rPr>
        <w:t>w domu).</w:t>
      </w:r>
    </w:p>
    <w:p w14:paraId="53F70D65" w14:textId="77777777" w:rsidR="00E65E21" w:rsidRPr="004455CA" w:rsidRDefault="00E65E21" w:rsidP="004455C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75268" w14:textId="317784D3" w:rsidR="00A8544B" w:rsidRPr="004455CA" w:rsidRDefault="0019149D" w:rsidP="004455CA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WSPÓŁWYSTĘPOWANIE DEPRESJI Z INNYMI ZABURZENIAMI PSYCHICZNYMI</w:t>
      </w:r>
    </w:p>
    <w:p w14:paraId="0E6AFF51" w14:textId="70479C77" w:rsidR="0019149D" w:rsidRPr="004455CA" w:rsidRDefault="00A8544B" w:rsidP="004455CA">
      <w:pPr>
        <w:pStyle w:val="Default"/>
        <w:spacing w:line="48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Istotne znaczenie dla oceny obrazu klinicznego ma fakt, że depresja u dzieci i młodzieży współwystępuje z innymi zaburzeniami, </w:t>
      </w:r>
      <w:r w:rsidR="0019149D" w:rsidRPr="004455CA">
        <w:rPr>
          <w:rFonts w:ascii="Times New Roman" w:hAnsi="Times New Roman" w:cs="Times New Roman"/>
          <w:color w:val="auto"/>
          <w:sz w:val="28"/>
          <w:szCs w:val="28"/>
        </w:rPr>
        <w:t>tj.:</w:t>
      </w:r>
    </w:p>
    <w:p w14:paraId="7573893F" w14:textId="6193E015" w:rsidR="0019149D" w:rsidRPr="004455CA" w:rsidRDefault="0019149D" w:rsidP="004455CA">
      <w:pPr>
        <w:pStyle w:val="Default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S</w:t>
      </w:r>
      <w:r w:rsidR="00A8544B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pektrum zaburzeń lękowych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, np. z lękiem separacyjnym, fobią prostą i społeczną, agorafobią oraz zespołem lęku uogólnionego. </w:t>
      </w:r>
    </w:p>
    <w:p w14:paraId="6329C8D5" w14:textId="77777777" w:rsidR="0019149D" w:rsidRPr="004455CA" w:rsidRDefault="00A8544B" w:rsidP="004455CA">
      <w:pPr>
        <w:pStyle w:val="Default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ADHD </w:t>
      </w:r>
      <w:r w:rsidR="0019149D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zespół hiperkinetyczny. </w:t>
      </w:r>
    </w:p>
    <w:p w14:paraId="30EA2EA3" w14:textId="77777777" w:rsidR="0019149D" w:rsidRPr="004455CA" w:rsidRDefault="0019149D" w:rsidP="004455CA">
      <w:pPr>
        <w:pStyle w:val="Default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Z</w:t>
      </w:r>
      <w:r w:rsidR="00A8544B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aburzenia</w:t>
      </w: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8544B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opozycyjno-buntownicz</w:t>
      </w: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e.</w:t>
      </w:r>
    </w:p>
    <w:p w14:paraId="5C5B5F4B" w14:textId="77777777" w:rsidR="0019149D" w:rsidRPr="004455CA" w:rsidRDefault="0019149D" w:rsidP="004455CA">
      <w:pPr>
        <w:pStyle w:val="Default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Zaburzenia zachowania. </w:t>
      </w:r>
    </w:p>
    <w:p w14:paraId="6A122E42" w14:textId="77777777" w:rsidR="0019149D" w:rsidRPr="004455CA" w:rsidRDefault="0019149D" w:rsidP="004455CA">
      <w:pPr>
        <w:pStyle w:val="Default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Z</w:t>
      </w:r>
      <w:r w:rsidR="00A8544B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aburzenia odżywiania się</w:t>
      </w: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(anerekcja, bulimia)</w:t>
      </w:r>
      <w:r w:rsidR="00A8544B" w:rsidRPr="004455C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CE35A9E" w14:textId="0CCDF0A1" w:rsidR="0019149D" w:rsidRPr="004455CA" w:rsidRDefault="0019149D" w:rsidP="004455CA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395010A" w14:textId="2ECBF4B1" w:rsidR="00D7577D" w:rsidRPr="004455CA" w:rsidRDefault="00D7577D" w:rsidP="004455CA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Zapraszam do obejrzenia film</w:t>
      </w:r>
      <w:r w:rsidR="00443BA5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ów</w:t>
      </w: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, któr</w:t>
      </w:r>
      <w:r w:rsidR="00443BA5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e</w:t>
      </w: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obrazuj</w:t>
      </w:r>
      <w:r w:rsidR="00443BA5"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>ą</w:t>
      </w: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depresję </w:t>
      </w:r>
    </w:p>
    <w:p w14:paraId="3750A681" w14:textId="70CD6E04" w:rsidR="00D7577D" w:rsidRPr="004455CA" w:rsidRDefault="0051068E" w:rsidP="004455CA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hyperlink r:id="rId6" w:history="1">
        <w:r w:rsidR="00D7577D" w:rsidRPr="004455CA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https://www.youtube.com/watch?v=zvcTNfBY8As&amp;t=30s</w:t>
        </w:r>
      </w:hyperlink>
    </w:p>
    <w:p w14:paraId="5586A585" w14:textId="3E2B68D8" w:rsidR="00D7577D" w:rsidRPr="004455CA" w:rsidRDefault="0051068E" w:rsidP="004455CA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hyperlink r:id="rId7" w:history="1">
        <w:r w:rsidR="00443BA5" w:rsidRPr="004455CA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https://www.youtube.com/watch?v=gAdMVDVWYlQ</w:t>
        </w:r>
      </w:hyperlink>
    </w:p>
    <w:p w14:paraId="10DEADEE" w14:textId="77777777" w:rsidR="00443BA5" w:rsidRPr="004455CA" w:rsidRDefault="00443BA5" w:rsidP="004455CA">
      <w:pPr>
        <w:pStyle w:val="Default"/>
        <w:spacing w:line="480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715A8D0" w14:textId="77777777" w:rsidR="00234373" w:rsidRPr="004455CA" w:rsidRDefault="00234373" w:rsidP="004455CA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</w:pPr>
    </w:p>
    <w:p w14:paraId="5AEBE4DA" w14:textId="77777777" w:rsidR="008E6A6D" w:rsidRPr="004455CA" w:rsidRDefault="008E6A6D" w:rsidP="004455CA">
      <w:pPr>
        <w:pStyle w:val="Default"/>
        <w:spacing w:line="480" w:lineRule="auto"/>
        <w:ind w:left="720"/>
        <w:jc w:val="center"/>
        <w:rPr>
          <w:sz w:val="28"/>
          <w:szCs w:val="28"/>
        </w:rPr>
      </w:pPr>
    </w:p>
    <w:p w14:paraId="621928DD" w14:textId="77777777" w:rsidR="008E6A6D" w:rsidRPr="004455CA" w:rsidRDefault="008E6A6D" w:rsidP="004455CA">
      <w:pPr>
        <w:pStyle w:val="Default"/>
        <w:spacing w:line="480" w:lineRule="auto"/>
        <w:ind w:left="720"/>
        <w:jc w:val="center"/>
        <w:rPr>
          <w:sz w:val="28"/>
          <w:szCs w:val="28"/>
        </w:rPr>
      </w:pPr>
    </w:p>
    <w:p w14:paraId="4D0E1E78" w14:textId="2BCD4C2D" w:rsidR="00234373" w:rsidRPr="004455CA" w:rsidRDefault="008E6A6D" w:rsidP="004455CA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sz w:val="28"/>
          <w:szCs w:val="28"/>
          <w:highlight w:val="red"/>
        </w:rPr>
        <w:t>JAK ROZMAWIAĆ Z OSOBĄ CHORĄ NA DEPRESJĘ?</w:t>
      </w:r>
    </w:p>
    <w:p w14:paraId="2F1A8B1D" w14:textId="2857ABC2" w:rsidR="008E6A6D" w:rsidRPr="004455CA" w:rsidRDefault="008E6A6D" w:rsidP="004455CA">
      <w:pPr>
        <w:pStyle w:val="Default"/>
        <w:spacing w:line="480" w:lineRule="auto"/>
        <w:ind w:left="72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0"/>
        <w:gridCol w:w="4162"/>
      </w:tblGrid>
      <w:tr w:rsidR="008E6A6D" w:rsidRPr="004455CA" w14:paraId="345D7A60" w14:textId="77777777" w:rsidTr="008E6A6D">
        <w:tc>
          <w:tcPr>
            <w:tcW w:w="4180" w:type="dxa"/>
          </w:tcPr>
          <w:p w14:paraId="15468AFB" w14:textId="38F906D4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highlight w:val="yellow"/>
              </w:rPr>
            </w:pPr>
            <w:r w:rsidRPr="00445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POWIEDZ</w:t>
            </w:r>
          </w:p>
        </w:tc>
        <w:tc>
          <w:tcPr>
            <w:tcW w:w="4162" w:type="dxa"/>
          </w:tcPr>
          <w:p w14:paraId="4E4E7EA6" w14:textId="11795511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highlight w:val="yellow"/>
              </w:rPr>
            </w:pPr>
            <w:r w:rsidRPr="00445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 MÓW!</w:t>
            </w:r>
          </w:p>
        </w:tc>
      </w:tr>
      <w:tr w:rsidR="008E6A6D" w:rsidRPr="004455CA" w14:paraId="44A884B6" w14:textId="77777777" w:rsidTr="008E6A6D">
        <w:tc>
          <w:tcPr>
            <w:tcW w:w="4180" w:type="dxa"/>
          </w:tcPr>
          <w:p w14:paraId="558DE325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Jestem przy Tobie. </w:t>
            </w:r>
          </w:p>
          <w:p w14:paraId="54B88ED5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Nie ma nic złego w proszeniu o pomoc. Nie zostawię Cię. </w:t>
            </w:r>
          </w:p>
          <w:p w14:paraId="4374FC6E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Nie jesteś swoją chorobą. </w:t>
            </w:r>
          </w:p>
          <w:p w14:paraId="1CD2599F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Jak mogę Ci pomóc? </w:t>
            </w:r>
          </w:p>
          <w:p w14:paraId="311CEB27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Jestem przy Tobie. </w:t>
            </w:r>
          </w:p>
          <w:p w14:paraId="6E1B81E4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Nie rozumiem w pełni co przeżywasz, ale bez względu na to jesteś dla mnie ważny. </w:t>
            </w:r>
          </w:p>
          <w:p w14:paraId="48E8C21A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Potrzebujesz, żeby Cię przytulić? </w:t>
            </w:r>
          </w:p>
          <w:p w14:paraId="1CEE3108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Widzę, że Ci ciężko. </w:t>
            </w:r>
          </w:p>
          <w:p w14:paraId="4A1A9B72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To nie Twoja wina. </w:t>
            </w:r>
          </w:p>
          <w:p w14:paraId="5EA096D6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Jesteś ważna i potrzebna. </w:t>
            </w:r>
          </w:p>
          <w:p w14:paraId="4F38796C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Nawet jeśli teraz nie potrafisz tego dostrzec. </w:t>
            </w:r>
          </w:p>
          <w:p w14:paraId="71BD3821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Nie jesteś porażką. </w:t>
            </w:r>
          </w:p>
          <w:p w14:paraId="5D80379A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Jesteś silna/y w swojej słabości. </w:t>
            </w:r>
          </w:p>
          <w:p w14:paraId="012C8713" w14:textId="193D3E00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highlight w:val="yellow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>Jesteś czymś więcej niż opiniami na swój temat.</w:t>
            </w:r>
          </w:p>
        </w:tc>
        <w:tc>
          <w:tcPr>
            <w:tcW w:w="4162" w:type="dxa"/>
          </w:tcPr>
          <w:p w14:paraId="2AFBB5E9" w14:textId="605EE78C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Nie przesadzaj! </w:t>
            </w:r>
          </w:p>
          <w:p w14:paraId="32357353" w14:textId="75C9424C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Myśl pozytywnie. </w:t>
            </w:r>
          </w:p>
          <w:p w14:paraId="5F455DEA" w14:textId="7777777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Będzie dobrze. </w:t>
            </w:r>
          </w:p>
          <w:p w14:paraId="01617BA0" w14:textId="42C2E9F3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Zastanów się, inni mają gorzej. Ogarnij się. </w:t>
            </w:r>
          </w:p>
          <w:p w14:paraId="3A9772F6" w14:textId="37B42137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Weź się w garść. </w:t>
            </w:r>
          </w:p>
          <w:p w14:paraId="3A7FD211" w14:textId="3C26CA0E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>To Twoja wina.</w:t>
            </w:r>
          </w:p>
          <w:p w14:paraId="2FF6603E" w14:textId="4D69566E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Przejdzie Ci. </w:t>
            </w:r>
          </w:p>
          <w:p w14:paraId="67C3E17B" w14:textId="4F29A84C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Znów zaczynasz? </w:t>
            </w:r>
          </w:p>
          <w:p w14:paraId="14B6D690" w14:textId="7C4EF0DF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Nic Ci nie będzie. </w:t>
            </w:r>
          </w:p>
          <w:p w14:paraId="77AEFCCD" w14:textId="63890668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 xml:space="preserve">Weź się za naukę i nie wydziwiaj Zawiodłeś mnie. </w:t>
            </w:r>
          </w:p>
          <w:p w14:paraId="2446A158" w14:textId="45520C4F" w:rsidR="008E6A6D" w:rsidRPr="004455CA" w:rsidRDefault="008E6A6D" w:rsidP="004455CA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highlight w:val="yellow"/>
              </w:rPr>
            </w:pPr>
            <w:r w:rsidRPr="004455CA">
              <w:rPr>
                <w:rFonts w:ascii="Times New Roman" w:hAnsi="Times New Roman" w:cs="Times New Roman"/>
                <w:sz w:val="28"/>
                <w:szCs w:val="28"/>
              </w:rPr>
              <w:t>Jesteś słaby.</w:t>
            </w:r>
          </w:p>
        </w:tc>
      </w:tr>
    </w:tbl>
    <w:p w14:paraId="7DDA7D3A" w14:textId="77777777" w:rsidR="00234373" w:rsidRPr="004455CA" w:rsidRDefault="00234373" w:rsidP="004455CA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</w:pPr>
    </w:p>
    <w:p w14:paraId="0A50758F" w14:textId="77777777" w:rsidR="00234373" w:rsidRPr="004455CA" w:rsidRDefault="00234373" w:rsidP="004455CA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</w:pPr>
    </w:p>
    <w:p w14:paraId="07EFB93F" w14:textId="42030E82" w:rsidR="00D7577D" w:rsidRPr="004455CA" w:rsidRDefault="00AA19EC" w:rsidP="004455CA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  <w:highlight w:val="yellow"/>
        </w:rPr>
        <w:t>KONTAKT TELEFONICZNY</w:t>
      </w:r>
    </w:p>
    <w:p w14:paraId="5D815FD4" w14:textId="31D02F10" w:rsidR="00AA19EC" w:rsidRPr="004455CA" w:rsidRDefault="00AA19EC" w:rsidP="004455CA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color w:val="auto"/>
          <w:sz w:val="28"/>
          <w:szCs w:val="28"/>
        </w:rPr>
        <w:t>ANTYDEPRESYJNY TELEFON</w:t>
      </w:r>
      <w:r w:rsidRPr="004455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22 594 91 00 – ŚRODA I CZWARTEK 17.00-19:00.</w:t>
      </w:r>
    </w:p>
    <w:p w14:paraId="5D9734B5" w14:textId="3B3D7CDC" w:rsidR="00D7577D" w:rsidRPr="004455CA" w:rsidRDefault="00AA19EC" w:rsidP="004455CA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5CA">
        <w:rPr>
          <w:rFonts w:ascii="Times New Roman" w:hAnsi="Times New Roman" w:cs="Times New Roman"/>
          <w:sz w:val="28"/>
          <w:szCs w:val="28"/>
        </w:rPr>
        <w:t xml:space="preserve">Antydepresyjny Telefon Zaufania Fundacji ITAKA </w:t>
      </w:r>
      <w:r w:rsidRPr="004455CA">
        <w:rPr>
          <w:rFonts w:ascii="Times New Roman" w:hAnsi="Times New Roman" w:cs="Times New Roman"/>
          <w:b/>
          <w:bCs/>
          <w:sz w:val="28"/>
          <w:szCs w:val="28"/>
        </w:rPr>
        <w:t>22 484 88 01</w:t>
      </w:r>
    </w:p>
    <w:sectPr w:rsidR="00D7577D" w:rsidRPr="0044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8E1"/>
    <w:multiLevelType w:val="hybridMultilevel"/>
    <w:tmpl w:val="9F423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6AAE"/>
    <w:multiLevelType w:val="hybridMultilevel"/>
    <w:tmpl w:val="C07A78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3567A"/>
    <w:multiLevelType w:val="hybridMultilevel"/>
    <w:tmpl w:val="7B88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2193"/>
    <w:multiLevelType w:val="hybridMultilevel"/>
    <w:tmpl w:val="5B80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5E24"/>
    <w:multiLevelType w:val="hybridMultilevel"/>
    <w:tmpl w:val="A490B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22D37"/>
    <w:multiLevelType w:val="multilevel"/>
    <w:tmpl w:val="8B8C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B3B62"/>
    <w:multiLevelType w:val="hybridMultilevel"/>
    <w:tmpl w:val="7CA4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4AAA"/>
    <w:multiLevelType w:val="hybridMultilevel"/>
    <w:tmpl w:val="2F00720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59F582B"/>
    <w:multiLevelType w:val="hybridMultilevel"/>
    <w:tmpl w:val="5536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6F60"/>
    <w:multiLevelType w:val="hybridMultilevel"/>
    <w:tmpl w:val="FB50D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00CC"/>
    <w:multiLevelType w:val="hybridMultilevel"/>
    <w:tmpl w:val="7D50C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E7BBA"/>
    <w:multiLevelType w:val="hybridMultilevel"/>
    <w:tmpl w:val="CF4C1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D2C69"/>
    <w:multiLevelType w:val="hybridMultilevel"/>
    <w:tmpl w:val="7660C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84FD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4B"/>
    <w:rsid w:val="0019149D"/>
    <w:rsid w:val="00231D37"/>
    <w:rsid w:val="00234373"/>
    <w:rsid w:val="00443BA5"/>
    <w:rsid w:val="004455CA"/>
    <w:rsid w:val="0051068E"/>
    <w:rsid w:val="0055443B"/>
    <w:rsid w:val="00645BC0"/>
    <w:rsid w:val="006B5626"/>
    <w:rsid w:val="008E6A6D"/>
    <w:rsid w:val="00944D10"/>
    <w:rsid w:val="009E041F"/>
    <w:rsid w:val="00A51488"/>
    <w:rsid w:val="00A8544B"/>
    <w:rsid w:val="00AA19EC"/>
    <w:rsid w:val="00B57118"/>
    <w:rsid w:val="00C03A3F"/>
    <w:rsid w:val="00D7577D"/>
    <w:rsid w:val="00E65E21"/>
    <w:rsid w:val="00EE4531"/>
    <w:rsid w:val="00F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59C8"/>
  <w15:chartTrackingRefBased/>
  <w15:docId w15:val="{E5FA6922-1A5B-44C7-B652-496D08EA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5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544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041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757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577D"/>
    <w:rPr>
      <w:b/>
      <w:bCs/>
    </w:rPr>
  </w:style>
  <w:style w:type="character" w:customStyle="1" w:styleId="has-inline-color">
    <w:name w:val="has-inline-color"/>
    <w:basedOn w:val="Domylnaczcionkaakapitu"/>
    <w:rsid w:val="00D7577D"/>
  </w:style>
  <w:style w:type="character" w:styleId="Hipercze">
    <w:name w:val="Hyperlink"/>
    <w:basedOn w:val="Domylnaczcionkaakapitu"/>
    <w:uiPriority w:val="99"/>
    <w:unhideWhenUsed/>
    <w:rsid w:val="00D757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77D"/>
    <w:rPr>
      <w:color w:val="605E5C"/>
      <w:shd w:val="clear" w:color="auto" w:fill="E1DFDD"/>
    </w:rPr>
  </w:style>
  <w:style w:type="paragraph" w:customStyle="1" w:styleId="menu-item">
    <w:name w:val="menu-item"/>
    <w:basedOn w:val="Normalny"/>
    <w:rsid w:val="00AA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AdMVDVWYl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vcTNfBY8As&amp;t=3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6E9B-74B2-4513-8564-1AE3AC6C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Chęś</cp:lastModifiedBy>
  <cp:revision>2</cp:revision>
  <dcterms:created xsi:type="dcterms:W3CDTF">2021-03-04T15:42:00Z</dcterms:created>
  <dcterms:modified xsi:type="dcterms:W3CDTF">2021-03-04T15:42:00Z</dcterms:modified>
</cp:coreProperties>
</file>